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B4E3" w14:textId="77777777" w:rsidR="00EE4D85" w:rsidRDefault="00EE4D85" w:rsidP="00EE4D85">
      <w:pPr>
        <w:jc w:val="center"/>
        <w:rPr>
          <w:rFonts w:ascii="Times New Roman" w:hAnsi="Times New Roman" w:cs="Times New Roman"/>
          <w:b/>
          <w:bCs/>
        </w:rPr>
      </w:pPr>
    </w:p>
    <w:p w14:paraId="70073B64" w14:textId="751D990E" w:rsidR="00EE4D85" w:rsidRPr="00EE4D85" w:rsidRDefault="00EE4D85" w:rsidP="00EE4D85">
      <w:pPr>
        <w:jc w:val="center"/>
        <w:rPr>
          <w:rFonts w:ascii="Times New Roman" w:hAnsi="Times New Roman" w:cs="Times New Roman"/>
          <w:b/>
          <w:bCs/>
        </w:rPr>
      </w:pPr>
      <w:r w:rsidRPr="00EE4D85">
        <w:rPr>
          <w:rFonts w:ascii="Times New Roman" w:hAnsi="Times New Roman" w:cs="Times New Roman"/>
          <w:b/>
          <w:bCs/>
        </w:rPr>
        <w:t>COLLEGIO DOCENTI</w:t>
      </w:r>
    </w:p>
    <w:p w14:paraId="607E51FA" w14:textId="77777777" w:rsidR="00EE4D85" w:rsidRPr="00EE4D85" w:rsidRDefault="00EE4D85" w:rsidP="00EE4D85">
      <w:pPr>
        <w:jc w:val="center"/>
        <w:rPr>
          <w:rFonts w:ascii="Times New Roman" w:hAnsi="Times New Roman" w:cs="Times New Roman"/>
          <w:b/>
          <w:bCs/>
        </w:rPr>
      </w:pPr>
      <w:r w:rsidRPr="00EE4D85">
        <w:rPr>
          <w:rFonts w:ascii="Times New Roman" w:hAnsi="Times New Roman" w:cs="Times New Roman"/>
          <w:b/>
          <w:bCs/>
        </w:rPr>
        <w:t>VERBALE N. 4</w:t>
      </w:r>
    </w:p>
    <w:p w14:paraId="691BDE53" w14:textId="77777777" w:rsidR="00EE4D85" w:rsidRPr="00EE4D85" w:rsidRDefault="00EE4D85" w:rsidP="00EE4D85">
      <w:pPr>
        <w:rPr>
          <w:rFonts w:ascii="Times New Roman" w:hAnsi="Times New Roman" w:cs="Times New Roman"/>
        </w:rPr>
      </w:pPr>
    </w:p>
    <w:p w14:paraId="6D2D15AE" w14:textId="3F6D52D3" w:rsidR="00EE4D85" w:rsidRPr="00EE4D85" w:rsidRDefault="00EE4D85" w:rsidP="00EE4D85">
      <w:pPr>
        <w:jc w:val="both"/>
        <w:rPr>
          <w:rFonts w:ascii="Times New Roman" w:hAnsi="Times New Roman" w:cs="Times New Roman"/>
        </w:rPr>
      </w:pPr>
      <w:r w:rsidRPr="00EE4D85">
        <w:rPr>
          <w:rFonts w:ascii="Times New Roman" w:hAnsi="Times New Roman" w:cs="Times New Roman"/>
        </w:rPr>
        <w:t>Il giorno 23 gennaio 2025 alle ore 15:30, previa convocazione con circolare sul sito e invio ai singoli docenti, si è riunito il Collegio dei docenti presso l’aula laboratorio innovativo della sede succursale.</w:t>
      </w:r>
    </w:p>
    <w:p w14:paraId="75A593E4" w14:textId="77777777" w:rsidR="00EE4D85" w:rsidRPr="00EE4D85" w:rsidRDefault="00EE4D85" w:rsidP="00EE4D85">
      <w:pPr>
        <w:jc w:val="both"/>
        <w:rPr>
          <w:rFonts w:ascii="Times New Roman" w:hAnsi="Times New Roman" w:cs="Times New Roman"/>
        </w:rPr>
      </w:pPr>
      <w:r w:rsidRPr="00EE4D85">
        <w:rPr>
          <w:rFonts w:ascii="Times New Roman" w:hAnsi="Times New Roman" w:cs="Times New Roman"/>
        </w:rPr>
        <w:t>Sono presenti 120 docenti.</w:t>
      </w:r>
    </w:p>
    <w:p w14:paraId="6C279061" w14:textId="77777777" w:rsidR="00EE4D85" w:rsidRPr="00EE4D85" w:rsidRDefault="00EE4D85" w:rsidP="00EE4D85">
      <w:pPr>
        <w:jc w:val="both"/>
        <w:rPr>
          <w:rFonts w:ascii="Times New Roman" w:hAnsi="Times New Roman" w:cs="Times New Roman"/>
        </w:rPr>
      </w:pPr>
    </w:p>
    <w:p w14:paraId="44DAD180" w14:textId="77777777" w:rsidR="00EE4D85" w:rsidRPr="00EE4D85" w:rsidRDefault="00EE4D85" w:rsidP="00EE4D85">
      <w:pPr>
        <w:jc w:val="both"/>
        <w:rPr>
          <w:rFonts w:ascii="Times New Roman" w:hAnsi="Times New Roman" w:cs="Times New Roman"/>
        </w:rPr>
      </w:pPr>
      <w:r w:rsidRPr="00EE4D85">
        <w:rPr>
          <w:rFonts w:ascii="Times New Roman" w:hAnsi="Times New Roman" w:cs="Times New Roman"/>
        </w:rPr>
        <w:t>L’ordine del giorno (ODG) della riunione è il seguente:</w:t>
      </w:r>
    </w:p>
    <w:p w14:paraId="4B9EE1A8" w14:textId="2F18C682"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Approvazione verbale seduta precedente</w:t>
      </w:r>
      <w:r w:rsidR="006B3342">
        <w:rPr>
          <w:rFonts w:ascii="Times New Roman" w:hAnsi="Times New Roman" w:cs="Times New Roman"/>
        </w:rPr>
        <w:t>;</w:t>
      </w:r>
    </w:p>
    <w:p w14:paraId="47810734" w14:textId="648434D4"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Comunicazioni DS</w:t>
      </w:r>
      <w:r w:rsidR="006B3342">
        <w:rPr>
          <w:rFonts w:ascii="Times New Roman" w:hAnsi="Times New Roman" w:cs="Times New Roman"/>
        </w:rPr>
        <w:t>;</w:t>
      </w:r>
    </w:p>
    <w:p w14:paraId="5BEFD245" w14:textId="3EEB8D6C"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Report figure strumentali</w:t>
      </w:r>
      <w:r w:rsidR="006B3342">
        <w:rPr>
          <w:rFonts w:ascii="Times New Roman" w:hAnsi="Times New Roman" w:cs="Times New Roman"/>
        </w:rPr>
        <w:t>;</w:t>
      </w:r>
    </w:p>
    <w:p w14:paraId="48E5EF18" w14:textId="6D9D2AFE"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Report Educazione Civica</w:t>
      </w:r>
      <w:r w:rsidR="006B3342">
        <w:rPr>
          <w:rFonts w:ascii="Times New Roman" w:hAnsi="Times New Roman" w:cs="Times New Roman"/>
        </w:rPr>
        <w:t>;</w:t>
      </w:r>
    </w:p>
    <w:p w14:paraId="75ADFEF2" w14:textId="7E8B0E9D"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Report prove INVALSI e prospetto simulazioni</w:t>
      </w:r>
      <w:r w:rsidR="006B3342">
        <w:rPr>
          <w:rFonts w:ascii="Times New Roman" w:hAnsi="Times New Roman" w:cs="Times New Roman"/>
        </w:rPr>
        <w:t>;</w:t>
      </w:r>
    </w:p>
    <w:p w14:paraId="26783A02" w14:textId="37BC9F43"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Aggiornamento progetto DADA 7</w:t>
      </w:r>
      <w:r w:rsidR="006B3342">
        <w:rPr>
          <w:rFonts w:ascii="Times New Roman" w:hAnsi="Times New Roman" w:cs="Times New Roman"/>
        </w:rPr>
        <w:t>;</w:t>
      </w:r>
    </w:p>
    <w:p w14:paraId="1305D80B" w14:textId="5A369B7D"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Aggiornamento organigramma</w:t>
      </w:r>
      <w:r w:rsidR="006B3342">
        <w:rPr>
          <w:rFonts w:ascii="Times New Roman" w:hAnsi="Times New Roman" w:cs="Times New Roman"/>
        </w:rPr>
        <w:t>;</w:t>
      </w:r>
    </w:p>
    <w:p w14:paraId="339A89AE" w14:textId="72943F0B"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Aggiornamento tutor docenti anno di prova</w:t>
      </w:r>
      <w:r w:rsidR="006B3342">
        <w:rPr>
          <w:rFonts w:ascii="Times New Roman" w:hAnsi="Times New Roman" w:cs="Times New Roman"/>
        </w:rPr>
        <w:t>;</w:t>
      </w:r>
    </w:p>
    <w:p w14:paraId="0D4CEEEF" w14:textId="3C438FF1"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Modalità recupero carenze</w:t>
      </w:r>
      <w:r w:rsidR="006B3342">
        <w:rPr>
          <w:rFonts w:ascii="Times New Roman" w:hAnsi="Times New Roman" w:cs="Times New Roman"/>
        </w:rPr>
        <w:t>;</w:t>
      </w:r>
    </w:p>
    <w:p w14:paraId="790DC445" w14:textId="23F706F3"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Scambio culturale con Liceo Internazionale Ferney-Voltaire (Ain, Auvergne-Rhone-Alpes) Francia</w:t>
      </w:r>
      <w:r w:rsidR="006B3342">
        <w:rPr>
          <w:rFonts w:ascii="Times New Roman" w:hAnsi="Times New Roman" w:cs="Times New Roman"/>
        </w:rPr>
        <w:t>;</w:t>
      </w:r>
    </w:p>
    <w:p w14:paraId="4DCC8DD1" w14:textId="56D25DBC"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Formazione docenti-studenti utilizzo laboratori</w:t>
      </w:r>
      <w:r w:rsidR="006B3342">
        <w:rPr>
          <w:rFonts w:ascii="Times New Roman" w:hAnsi="Times New Roman" w:cs="Times New Roman"/>
        </w:rPr>
        <w:t>;</w:t>
      </w:r>
    </w:p>
    <w:p w14:paraId="19F34619" w14:textId="6EE1CA2A"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Corso di formazione Docenti sulla metodologia CLIL in lingua inglese (PNRR D.M.65/2023)</w:t>
      </w:r>
      <w:r w:rsidR="006B3342">
        <w:rPr>
          <w:rFonts w:ascii="Times New Roman" w:hAnsi="Times New Roman" w:cs="Times New Roman"/>
        </w:rPr>
        <w:t>;</w:t>
      </w:r>
    </w:p>
    <w:p w14:paraId="5BEC5FA7" w14:textId="6715AF08" w:rsid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Inserimento IRC nei criteri di attribuzione del credito scolastico</w:t>
      </w:r>
      <w:r w:rsidR="006B3342">
        <w:rPr>
          <w:rFonts w:ascii="Times New Roman" w:hAnsi="Times New Roman" w:cs="Times New Roman"/>
        </w:rPr>
        <w:t>;</w:t>
      </w:r>
    </w:p>
    <w:p w14:paraId="4BED3773" w14:textId="45E8B6D3" w:rsidR="00EE4D85" w:rsidRPr="00EE4D85" w:rsidRDefault="00EE4D85" w:rsidP="00EE4D85">
      <w:pPr>
        <w:pStyle w:val="Paragrafoelenco"/>
        <w:numPr>
          <w:ilvl w:val="0"/>
          <w:numId w:val="1"/>
        </w:numPr>
        <w:jc w:val="both"/>
        <w:rPr>
          <w:rFonts w:ascii="Times New Roman" w:hAnsi="Times New Roman" w:cs="Times New Roman"/>
        </w:rPr>
      </w:pPr>
      <w:r w:rsidRPr="00EE4D85">
        <w:rPr>
          <w:rFonts w:ascii="Times New Roman" w:hAnsi="Times New Roman" w:cs="Times New Roman"/>
        </w:rPr>
        <w:t>Varie ed eventuali</w:t>
      </w:r>
      <w:r w:rsidR="006B3342">
        <w:rPr>
          <w:rFonts w:ascii="Times New Roman" w:hAnsi="Times New Roman" w:cs="Times New Roman"/>
        </w:rPr>
        <w:t>.</w:t>
      </w:r>
    </w:p>
    <w:p w14:paraId="667519C1" w14:textId="77777777" w:rsidR="00EE4D85" w:rsidRPr="00EE4D85" w:rsidRDefault="00EE4D85" w:rsidP="00EE4D85">
      <w:pPr>
        <w:jc w:val="both"/>
        <w:rPr>
          <w:rFonts w:ascii="Times New Roman" w:hAnsi="Times New Roman" w:cs="Times New Roman"/>
        </w:rPr>
      </w:pPr>
    </w:p>
    <w:p w14:paraId="3569FF4B" w14:textId="76E44D39" w:rsidR="00EE4D85" w:rsidRPr="00EE4D85" w:rsidRDefault="00EE4D85" w:rsidP="00EE4D85">
      <w:pPr>
        <w:jc w:val="both"/>
        <w:rPr>
          <w:rFonts w:ascii="Times New Roman" w:hAnsi="Times New Roman" w:cs="Times New Roman"/>
        </w:rPr>
      </w:pPr>
      <w:r w:rsidRPr="00EE4D85">
        <w:rPr>
          <w:rFonts w:ascii="Times New Roman" w:hAnsi="Times New Roman" w:cs="Times New Roman"/>
        </w:rPr>
        <w:t xml:space="preserve">Presiede la Dirigente Scolastico (DS) Prof.ssa Paola Palmegiani, funge da segretario la </w:t>
      </w:r>
      <w:r>
        <w:rPr>
          <w:rFonts w:ascii="Times New Roman" w:hAnsi="Times New Roman" w:cs="Times New Roman"/>
        </w:rPr>
        <w:t>P</w:t>
      </w:r>
      <w:r w:rsidRPr="00EE4D85">
        <w:rPr>
          <w:rFonts w:ascii="Times New Roman" w:hAnsi="Times New Roman" w:cs="Times New Roman"/>
        </w:rPr>
        <w:t>rof.ssa Carla De Maggi, componente dello staff della dirigenza.</w:t>
      </w:r>
    </w:p>
    <w:p w14:paraId="3E73B597" w14:textId="77777777" w:rsidR="00EE4D85" w:rsidRPr="00EE4D85" w:rsidRDefault="00EE4D85" w:rsidP="00EE4D85">
      <w:pPr>
        <w:jc w:val="both"/>
        <w:rPr>
          <w:rFonts w:ascii="Times New Roman" w:hAnsi="Times New Roman" w:cs="Times New Roman"/>
        </w:rPr>
      </w:pPr>
    </w:p>
    <w:p w14:paraId="7B39A9F0"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Approvazione verbale seduta precedente</w:t>
      </w:r>
    </w:p>
    <w:p w14:paraId="067EC4B3"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inizia la riunione ricordando ai docenti che la documentazione per il Collegio dei docenti odierno è stata pubblicata sul sito nella sezione Materiale Collegio Docenti del 23/01/20255. La DS presenta il verbale della seduta precedente e chiede al Collegio dei docenti di esprimersi in merito.</w:t>
      </w:r>
    </w:p>
    <w:p w14:paraId="0B6011B7"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Si passa poi alla votazione del verbale della seduta precedente.</w:t>
      </w:r>
    </w:p>
    <w:p w14:paraId="30383063"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 maggioranza. Astenuti 1 Contrari 0</w:t>
      </w:r>
    </w:p>
    <w:p w14:paraId="326A1EE1" w14:textId="757BFA24" w:rsidR="00EE4D85" w:rsidRP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DELIBERA 726</w:t>
      </w:r>
    </w:p>
    <w:p w14:paraId="2C2F5B68" w14:textId="77777777" w:rsidR="00EE4D85" w:rsidRPr="00EE4D85" w:rsidRDefault="00EE4D85" w:rsidP="00EE4D85">
      <w:pPr>
        <w:jc w:val="both"/>
        <w:rPr>
          <w:rFonts w:ascii="Times New Roman" w:hAnsi="Times New Roman" w:cs="Times New Roman"/>
        </w:rPr>
      </w:pPr>
    </w:p>
    <w:p w14:paraId="7E7CB73F"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Comunicazioni del DS</w:t>
      </w:r>
    </w:p>
    <w:p w14:paraId="710EDF73"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prende la parola e interviene per una serie di comunicazioni:</w:t>
      </w:r>
    </w:p>
    <w:p w14:paraId="6A3B620F"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Con riferimento alla circolare n 198 la DS ricorda la formazione sull’utilizzo del nuovo laboratorio di Lingue per docenti di lingue straniere si svolgerà in presenza nel laboratorio presso la sede centrale e ne comunica data e orario</w:t>
      </w:r>
    </w:p>
    <w:p w14:paraId="66F66F36" w14:textId="29B022FC"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Con riferimento alla circolare n 199 la DS informa il collegio sulla possibilità di partecipare ad una formazione sulla metodologia CLIL in lingua inglese con docente madrelingua per l’insegnamento di contenuti in lingua straniera della durata di 30 ore. </w:t>
      </w:r>
    </w:p>
    <w:p w14:paraId="16617B43"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sottolinea la necessità delle comunicazioni scritte alla vicepresidenza di tutte le uscite didattiche, i PCTO i progetti che richiedano aule a disposizione, così da favorire l’organizzazione della scuola. Tutte le informazioni verranno poi riportate nel calendario di istituto consultabile tramite la home page del sito della scuola.</w:t>
      </w:r>
    </w:p>
    <w:p w14:paraId="32B20098"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lastRenderedPageBreak/>
        <w:t>La DS ricorda ai referenti di dipartimento di fare richieste dei materiali per la personalizzazione delle aule al fine di rendere la didattica per ambienti innovativa e stimolante.</w:t>
      </w:r>
    </w:p>
    <w:p w14:paraId="2EF730CB"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ricorda al collegio che gli scrutini si terranno in sede centrale e che è necessario essere presenti a scuola trenta minuti prima dell’orario di inizio; ricorda anche l’importanza che il voto di condotta sia coerente con i criteri deliberati ad inizio anno.</w:t>
      </w:r>
    </w:p>
    <w:p w14:paraId="10CF3624"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informa il collegio che il giorno 24/01, come da circolare n 188, si terrà la conferenza “Giornata della Memoria – Sami Modiano al Teatro Argentina di Roma: La testimonianza di una vita e di un’amicizia”, ma con una variazione di orario.  Il nuovo orario è dalle ore 11:00 alle ore 13:00.</w:t>
      </w:r>
    </w:p>
    <w:p w14:paraId="16064450" w14:textId="121A2A23"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informa il collegio che in poche ore le iscrizioni alle classi prime per l’anno 2025/2026 risultano già cospicue.</w:t>
      </w:r>
    </w:p>
    <w:p w14:paraId="10B1E9FA" w14:textId="77777777" w:rsidR="00EE4D85" w:rsidRPr="00EE4D85" w:rsidRDefault="00EE4D85" w:rsidP="00EE4D85">
      <w:pPr>
        <w:pStyle w:val="Paragrafoelenco"/>
        <w:jc w:val="both"/>
        <w:rPr>
          <w:rFonts w:ascii="Times New Roman" w:hAnsi="Times New Roman" w:cs="Times New Roman"/>
        </w:rPr>
      </w:pPr>
    </w:p>
    <w:p w14:paraId="3C87087B"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Report figure strumentali</w:t>
      </w:r>
    </w:p>
    <w:p w14:paraId="19A3A46D"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Il Prof. Di Filippo, figura strumentale area 1 Ptof, condivide con il collegio dei docenti il lavoro fatto dalla commissione Ptof e del Nucleo Interno di Valutazione (NIV) che riguarda il monitoraggio intermedio dei progetti 2024-2025 del Ptof triennio 2022-2025. </w:t>
      </w:r>
    </w:p>
    <w:p w14:paraId="4EDF2B48" w14:textId="77777777" w:rsidR="00EE4D85" w:rsidRDefault="00EE4D85" w:rsidP="00EE4D85">
      <w:pPr>
        <w:pStyle w:val="Paragrafoelenco"/>
        <w:jc w:val="both"/>
        <w:rPr>
          <w:rFonts w:ascii="Times New Roman" w:hAnsi="Times New Roman" w:cs="Times New Roman"/>
          <w:color w:val="FF0000"/>
        </w:rPr>
      </w:pPr>
      <w:r w:rsidRPr="00EE4D85">
        <w:rPr>
          <w:rFonts w:ascii="Times New Roman" w:hAnsi="Times New Roman" w:cs="Times New Roman"/>
          <w:color w:val="FF0000"/>
        </w:rPr>
        <w:t>Incollare materiale</w:t>
      </w:r>
    </w:p>
    <w:p w14:paraId="2034EC4E"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Prof.ssa Tarantino, figura strumentale area 2 Orientamento in entrata, condivide il lavoro fatto con</w:t>
      </w:r>
      <w:r>
        <w:rPr>
          <w:rFonts w:ascii="Times New Roman" w:hAnsi="Times New Roman" w:cs="Times New Roman"/>
        </w:rPr>
        <w:t xml:space="preserve"> </w:t>
      </w:r>
      <w:r w:rsidRPr="00EE4D85">
        <w:rPr>
          <w:rFonts w:ascii="Times New Roman" w:hAnsi="Times New Roman" w:cs="Times New Roman"/>
        </w:rPr>
        <w:t xml:space="preserve">la commissione orientamento e condivide con il collegio i risultati raggiunti </w:t>
      </w:r>
    </w:p>
    <w:p w14:paraId="76E69828" w14:textId="77777777" w:rsidR="00EE4D85" w:rsidRDefault="00EE4D85" w:rsidP="00EE4D85">
      <w:pPr>
        <w:pStyle w:val="Paragrafoelenco"/>
        <w:jc w:val="both"/>
        <w:rPr>
          <w:rFonts w:ascii="Times New Roman" w:hAnsi="Times New Roman" w:cs="Times New Roman"/>
          <w:color w:val="FF0000"/>
        </w:rPr>
      </w:pPr>
      <w:r w:rsidRPr="00EE4D85">
        <w:rPr>
          <w:rFonts w:ascii="Times New Roman" w:hAnsi="Times New Roman" w:cs="Times New Roman"/>
          <w:color w:val="FF0000"/>
        </w:rPr>
        <w:t>Incollare materiale</w:t>
      </w:r>
    </w:p>
    <w:p w14:paraId="30DA74F5" w14:textId="2756A64F"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Il Prof. Crispino, figura strumentale area 3 Sostegno allo studio, condivide con il collegio i risultati parziali del progetto “Peer Tutoring” e le modalità di attivazione dei corsi finalizzati al sostegno agli alunni per il recupero delle insufficienze del primo quadrimestre</w:t>
      </w:r>
    </w:p>
    <w:p w14:paraId="2E0476A0" w14:textId="77777777" w:rsidR="00EE4D85" w:rsidRDefault="00EE4D85" w:rsidP="00EE4D85">
      <w:pPr>
        <w:pStyle w:val="Paragrafoelenco"/>
        <w:jc w:val="both"/>
        <w:rPr>
          <w:rFonts w:ascii="Times New Roman" w:hAnsi="Times New Roman" w:cs="Times New Roman"/>
          <w:color w:val="FF0000"/>
        </w:rPr>
      </w:pPr>
      <w:r w:rsidRPr="00EE4D85">
        <w:rPr>
          <w:rFonts w:ascii="Times New Roman" w:hAnsi="Times New Roman" w:cs="Times New Roman"/>
          <w:color w:val="FF0000"/>
        </w:rPr>
        <w:t>Incolla materiale</w:t>
      </w:r>
    </w:p>
    <w:p w14:paraId="12A19ECB"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Prof.ssa Carleschi, figura strumentale area 4 Inclusione, condivide il lavoro fatto con la commissione e propone alcune attività per il PCTO</w:t>
      </w:r>
    </w:p>
    <w:p w14:paraId="0C94B311" w14:textId="77777777" w:rsidR="00EE4D85" w:rsidRDefault="00EE4D85" w:rsidP="00EE4D85">
      <w:pPr>
        <w:pStyle w:val="Paragrafoelenco"/>
        <w:jc w:val="both"/>
        <w:rPr>
          <w:rFonts w:ascii="Times New Roman" w:hAnsi="Times New Roman" w:cs="Times New Roman"/>
        </w:rPr>
      </w:pPr>
      <w:r>
        <w:rPr>
          <w:rFonts w:ascii="Times New Roman" w:hAnsi="Times New Roman" w:cs="Times New Roman"/>
        </w:rPr>
        <w:t>I</w:t>
      </w:r>
      <w:r w:rsidRPr="00EE4D85">
        <w:rPr>
          <w:rFonts w:ascii="Times New Roman" w:hAnsi="Times New Roman" w:cs="Times New Roman"/>
        </w:rPr>
        <w:t>ncollare materiale</w:t>
      </w:r>
    </w:p>
    <w:p w14:paraId="1D9FBE5F" w14:textId="77777777" w:rsidR="00EE4D85" w:rsidRPr="00EE4D85" w:rsidRDefault="00EE4D85" w:rsidP="00EE4D85">
      <w:pPr>
        <w:pStyle w:val="Paragrafoelenco"/>
        <w:jc w:val="both"/>
        <w:rPr>
          <w:rFonts w:ascii="Times New Roman" w:hAnsi="Times New Roman" w:cs="Times New Roman"/>
          <w:color w:val="000000" w:themeColor="text1"/>
        </w:rPr>
      </w:pPr>
    </w:p>
    <w:p w14:paraId="1232A970" w14:textId="77777777" w:rsidR="00EE4D85" w:rsidRPr="006B3342" w:rsidRDefault="00EE4D85" w:rsidP="00EE4D85">
      <w:pPr>
        <w:pStyle w:val="Paragrafoelenco"/>
        <w:numPr>
          <w:ilvl w:val="0"/>
          <w:numId w:val="2"/>
        </w:numPr>
        <w:jc w:val="both"/>
        <w:rPr>
          <w:rFonts w:ascii="Times New Roman" w:hAnsi="Times New Roman" w:cs="Times New Roman"/>
          <w:b/>
          <w:bCs/>
          <w:color w:val="000000" w:themeColor="text1"/>
        </w:rPr>
      </w:pPr>
      <w:r w:rsidRPr="006B3342">
        <w:rPr>
          <w:rFonts w:ascii="Times New Roman" w:hAnsi="Times New Roman" w:cs="Times New Roman"/>
          <w:b/>
          <w:bCs/>
          <w:color w:val="000000" w:themeColor="text1"/>
        </w:rPr>
        <w:t xml:space="preserve">Report Educazione Civica </w:t>
      </w:r>
    </w:p>
    <w:p w14:paraId="78DC8D46"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Prof.ssa Marrese condivide con il collegio i progetti realizzati fin ora e quelli che verranno   realizzati prima della fine dell’anno.</w:t>
      </w:r>
    </w:p>
    <w:p w14:paraId="375A117A" w14:textId="77777777" w:rsidR="00EE4D85" w:rsidRPr="00EE4D85" w:rsidRDefault="00EE4D85" w:rsidP="00EE4D85">
      <w:pPr>
        <w:pStyle w:val="Paragrafoelenco"/>
        <w:jc w:val="both"/>
        <w:rPr>
          <w:rFonts w:ascii="Times New Roman" w:hAnsi="Times New Roman" w:cs="Times New Roman"/>
          <w:color w:val="000000" w:themeColor="text1"/>
        </w:rPr>
      </w:pPr>
      <w:r w:rsidRPr="00EE4D85">
        <w:rPr>
          <w:rFonts w:ascii="Times New Roman" w:hAnsi="Times New Roman" w:cs="Times New Roman"/>
          <w:color w:val="FF0000"/>
        </w:rPr>
        <w:t>Materiale</w:t>
      </w:r>
    </w:p>
    <w:p w14:paraId="39AD4436" w14:textId="77777777" w:rsidR="00EE4D85" w:rsidRPr="00EE4D85" w:rsidRDefault="00EE4D85" w:rsidP="00EE4D85">
      <w:pPr>
        <w:pStyle w:val="Paragrafoelenco"/>
        <w:jc w:val="both"/>
        <w:rPr>
          <w:rFonts w:ascii="Times New Roman" w:hAnsi="Times New Roman" w:cs="Times New Roman"/>
          <w:color w:val="000000" w:themeColor="text1"/>
        </w:rPr>
      </w:pPr>
    </w:p>
    <w:p w14:paraId="167AFB32" w14:textId="77777777" w:rsidR="00EE4D85" w:rsidRPr="006B3342" w:rsidRDefault="00EE4D85" w:rsidP="00EE4D85">
      <w:pPr>
        <w:pStyle w:val="Paragrafoelenco"/>
        <w:numPr>
          <w:ilvl w:val="0"/>
          <w:numId w:val="2"/>
        </w:numPr>
        <w:jc w:val="both"/>
        <w:rPr>
          <w:rFonts w:ascii="Times New Roman" w:hAnsi="Times New Roman" w:cs="Times New Roman"/>
          <w:b/>
          <w:bCs/>
          <w:color w:val="000000" w:themeColor="text1"/>
        </w:rPr>
      </w:pPr>
      <w:r w:rsidRPr="006B3342">
        <w:rPr>
          <w:rFonts w:ascii="Times New Roman" w:hAnsi="Times New Roman" w:cs="Times New Roman"/>
          <w:b/>
          <w:bCs/>
          <w:color w:val="000000" w:themeColor="text1"/>
        </w:rPr>
        <w:t>Report prove invalsi e prospetto simulazioni</w:t>
      </w:r>
    </w:p>
    <w:p w14:paraId="0993C475"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color w:val="000000" w:themeColor="text1"/>
        </w:rPr>
        <w:t xml:space="preserve">Il Prof. Calimera ricorda al </w:t>
      </w:r>
      <w:r w:rsidRPr="00EE4D85">
        <w:rPr>
          <w:rFonts w:ascii="Times New Roman" w:hAnsi="Times New Roman" w:cs="Times New Roman"/>
        </w:rPr>
        <w:t>collegio quali sono le prove invalsi per le classi seconde e quinte e le rispettive durate. Comunica inoltre le finestre per individuare le date per le simulazioni e le finestre per le prove.</w:t>
      </w:r>
    </w:p>
    <w:p w14:paraId="52F453EA" w14:textId="77777777" w:rsidR="00EE4D85" w:rsidRPr="00EE4D85" w:rsidRDefault="00EE4D85" w:rsidP="00EE4D85">
      <w:pPr>
        <w:pStyle w:val="Paragrafoelenco"/>
        <w:jc w:val="both"/>
        <w:rPr>
          <w:rFonts w:ascii="Times New Roman" w:hAnsi="Times New Roman" w:cs="Times New Roman"/>
          <w:color w:val="000000" w:themeColor="text1"/>
        </w:rPr>
      </w:pPr>
      <w:r w:rsidRPr="00EE4D85">
        <w:rPr>
          <w:rFonts w:ascii="Times New Roman" w:hAnsi="Times New Roman" w:cs="Times New Roman"/>
          <w:color w:val="FF0000"/>
        </w:rPr>
        <w:t>Materiale</w:t>
      </w:r>
    </w:p>
    <w:p w14:paraId="076DAF05" w14:textId="77777777" w:rsidR="00EE4D85" w:rsidRPr="00EE4D85" w:rsidRDefault="00EE4D85" w:rsidP="00EE4D85">
      <w:pPr>
        <w:pStyle w:val="Paragrafoelenco"/>
        <w:jc w:val="both"/>
        <w:rPr>
          <w:rFonts w:ascii="Times New Roman" w:hAnsi="Times New Roman" w:cs="Times New Roman"/>
          <w:color w:val="000000" w:themeColor="text1"/>
        </w:rPr>
      </w:pPr>
    </w:p>
    <w:p w14:paraId="4A888FC5" w14:textId="77777777" w:rsidR="00EE4D85" w:rsidRDefault="00EE4D85" w:rsidP="00EE4D85">
      <w:pPr>
        <w:pStyle w:val="Paragrafoelenco"/>
        <w:numPr>
          <w:ilvl w:val="0"/>
          <w:numId w:val="2"/>
        </w:numPr>
        <w:jc w:val="both"/>
        <w:rPr>
          <w:rFonts w:ascii="Times New Roman" w:hAnsi="Times New Roman" w:cs="Times New Roman"/>
          <w:color w:val="000000" w:themeColor="text1"/>
        </w:rPr>
      </w:pPr>
      <w:r w:rsidRPr="00EE4D85">
        <w:rPr>
          <w:rFonts w:ascii="Times New Roman" w:hAnsi="Times New Roman" w:cs="Times New Roman"/>
          <w:color w:val="000000" w:themeColor="text1"/>
        </w:rPr>
        <w:t>Aggiornamento progetto DADA</w:t>
      </w:r>
    </w:p>
    <w:p w14:paraId="0ABF8769"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color w:val="000000" w:themeColor="text1"/>
        </w:rPr>
        <w:t xml:space="preserve">Il Prof. Patti condivide un aggiornamento </w:t>
      </w:r>
      <w:r w:rsidRPr="00EE4D85">
        <w:rPr>
          <w:rFonts w:ascii="Times New Roman" w:hAnsi="Times New Roman" w:cs="Times New Roman"/>
        </w:rPr>
        <w:t>sulla nomenclatura delle aule e sull’abbinamento docente-aula. Nel documento è presente anche un progetto per migliorare la pulizia e la cura delle singole aule; tale progetto denominato “Scuola di Pulizia” propone una gara tra le classi per mantenere pulizia e decoro nelle aule. Prende la parola il Prof. Falbo chiedendo che tale progetto venga ampliato anche agli spogliatoi delle palestre.</w:t>
      </w:r>
    </w:p>
    <w:p w14:paraId="3BAF438F"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Si passa quindi alla votazione </w:t>
      </w:r>
    </w:p>
    <w:p w14:paraId="1EC02E17"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 maggioranza. Contrari 25 Astenuti 7</w:t>
      </w:r>
    </w:p>
    <w:p w14:paraId="6991556F" w14:textId="4B94990C" w:rsidR="00EE4D85" w:rsidRPr="00EE4D85" w:rsidRDefault="00EE4D85" w:rsidP="00EE4D85">
      <w:pPr>
        <w:pStyle w:val="Paragrafoelenco"/>
        <w:jc w:val="both"/>
        <w:rPr>
          <w:rFonts w:ascii="Times New Roman" w:hAnsi="Times New Roman" w:cs="Times New Roman"/>
          <w:color w:val="000000" w:themeColor="text1"/>
        </w:rPr>
      </w:pPr>
      <w:r w:rsidRPr="00EE4D85">
        <w:rPr>
          <w:rFonts w:ascii="Times New Roman" w:hAnsi="Times New Roman" w:cs="Times New Roman"/>
        </w:rPr>
        <w:t>DELIBERA 727</w:t>
      </w:r>
    </w:p>
    <w:p w14:paraId="07876ABB" w14:textId="77777777" w:rsidR="00EE4D85" w:rsidRPr="00EE4D85" w:rsidRDefault="00EE4D85" w:rsidP="00EE4D85">
      <w:pPr>
        <w:jc w:val="both"/>
        <w:rPr>
          <w:rFonts w:ascii="Times New Roman" w:hAnsi="Times New Roman" w:cs="Times New Roman"/>
        </w:rPr>
      </w:pPr>
    </w:p>
    <w:p w14:paraId="39F497F9"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 xml:space="preserve">Aggiornamento Organigramma </w:t>
      </w:r>
    </w:p>
    <w:p w14:paraId="35404416"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lastRenderedPageBreak/>
        <w:t>La DS comunica un aggiornamento dell’organigramma che è stato approvato nello scorso Collegio dei</w:t>
      </w:r>
      <w:r>
        <w:rPr>
          <w:rFonts w:ascii="Times New Roman" w:hAnsi="Times New Roman" w:cs="Times New Roman"/>
        </w:rPr>
        <w:t xml:space="preserve"> </w:t>
      </w:r>
      <w:r w:rsidRPr="00EE4D85">
        <w:rPr>
          <w:rFonts w:ascii="Times New Roman" w:hAnsi="Times New Roman" w:cs="Times New Roman"/>
        </w:rPr>
        <w:t>Docenti. Questo aggiornamento riguarda la Prof.ssa Manfredi che sarà referente per il laboratorio di scienze per la sede succursale.</w:t>
      </w:r>
    </w:p>
    <w:p w14:paraId="519AB283"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Si passa poi alla votazione dell’integrazione organigramma.</w:t>
      </w:r>
    </w:p>
    <w:p w14:paraId="1D4FA3EE"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all’unanimità.</w:t>
      </w:r>
    </w:p>
    <w:p w14:paraId="47810E9B" w14:textId="5D76455B" w:rsidR="00EE4D85" w:rsidRP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DELIBERA N.728</w:t>
      </w:r>
    </w:p>
    <w:p w14:paraId="3D1A279A" w14:textId="77777777" w:rsidR="00EE4D85" w:rsidRPr="00EE4D85" w:rsidRDefault="00EE4D85" w:rsidP="00EE4D85">
      <w:pPr>
        <w:jc w:val="both"/>
        <w:rPr>
          <w:rFonts w:ascii="Times New Roman" w:hAnsi="Times New Roman" w:cs="Times New Roman"/>
        </w:rPr>
      </w:pPr>
    </w:p>
    <w:p w14:paraId="3E31DABF"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Aggiornamento docenti anno prova tutor</w:t>
      </w:r>
    </w:p>
    <w:p w14:paraId="7C410BE9"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informa il collegio che è necessario integrare le nomine per i docenti tutor per i neoassunti.</w:t>
      </w:r>
    </w:p>
    <w:p w14:paraId="1009672E" w14:textId="7C574F30" w:rsidR="00EE4D85" w:rsidRP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I docenti individuati come tutor sono indicati di seguito</w:t>
      </w:r>
      <w:r w:rsidR="004F73FA">
        <w:rPr>
          <w:rFonts w:ascii="Times New Roman" w:hAnsi="Times New Roman" w:cs="Times New Roman"/>
        </w:rPr>
        <w:t>:</w:t>
      </w:r>
      <w:r w:rsidRPr="00EE4D85">
        <w:rPr>
          <w:rFonts w:ascii="Times New Roman" w:hAnsi="Times New Roman" w:cs="Times New Roman"/>
        </w:rPr>
        <w:t xml:space="preserve"> </w:t>
      </w:r>
    </w:p>
    <w:p w14:paraId="4634CD44" w14:textId="3C85D2E2" w:rsidR="00EE4D85" w:rsidRPr="00EE4D85" w:rsidRDefault="00EE4D85" w:rsidP="00EE4D85">
      <w:pPr>
        <w:jc w:val="both"/>
        <w:rPr>
          <w:rFonts w:ascii="Times New Roman" w:hAnsi="Times New Roman" w:cs="Times New Roman"/>
        </w:rPr>
      </w:pPr>
    </w:p>
    <w:p w14:paraId="72B37DEB" w14:textId="77777777" w:rsidR="00EE4D85" w:rsidRDefault="00EE4D85" w:rsidP="00EE4D85">
      <w:pPr>
        <w:jc w:val="both"/>
        <w:rPr>
          <w:rFonts w:ascii="Times New Roman" w:hAnsi="Times New Roman" w:cs="Times New Roman"/>
        </w:rPr>
      </w:pPr>
    </w:p>
    <w:tbl>
      <w:tblPr>
        <w:tblStyle w:val="Grigliatabella"/>
        <w:tblW w:w="0" w:type="auto"/>
        <w:tblLook w:val="04A0" w:firstRow="1" w:lastRow="0" w:firstColumn="1" w:lastColumn="0" w:noHBand="0" w:noVBand="1"/>
      </w:tblPr>
      <w:tblGrid>
        <w:gridCol w:w="3209"/>
        <w:gridCol w:w="3209"/>
        <w:gridCol w:w="3210"/>
      </w:tblGrid>
      <w:tr w:rsidR="005F27CB" w14:paraId="7E557ADE" w14:textId="77777777" w:rsidTr="005F27CB">
        <w:tc>
          <w:tcPr>
            <w:tcW w:w="3209" w:type="dxa"/>
          </w:tcPr>
          <w:p w14:paraId="4E392677" w14:textId="24FFF871" w:rsidR="005F27CB" w:rsidRDefault="005F27CB" w:rsidP="00EE4D85">
            <w:pPr>
              <w:jc w:val="both"/>
              <w:rPr>
                <w:rFonts w:ascii="Times New Roman" w:hAnsi="Times New Roman" w:cs="Times New Roman"/>
              </w:rPr>
            </w:pPr>
            <w:r>
              <w:rPr>
                <w:rFonts w:ascii="Times New Roman" w:hAnsi="Times New Roman" w:cs="Times New Roman"/>
              </w:rPr>
              <w:t xml:space="preserve">Classe di concorso </w:t>
            </w:r>
          </w:p>
        </w:tc>
        <w:tc>
          <w:tcPr>
            <w:tcW w:w="3209" w:type="dxa"/>
          </w:tcPr>
          <w:p w14:paraId="01858098" w14:textId="3EA7F463" w:rsidR="005F27CB" w:rsidRDefault="005F27CB" w:rsidP="00EE4D85">
            <w:pPr>
              <w:jc w:val="both"/>
              <w:rPr>
                <w:rFonts w:ascii="Times New Roman" w:hAnsi="Times New Roman" w:cs="Times New Roman"/>
              </w:rPr>
            </w:pPr>
            <w:r>
              <w:rPr>
                <w:rFonts w:ascii="Times New Roman" w:hAnsi="Times New Roman" w:cs="Times New Roman"/>
              </w:rPr>
              <w:t xml:space="preserve">Docente </w:t>
            </w:r>
          </w:p>
        </w:tc>
        <w:tc>
          <w:tcPr>
            <w:tcW w:w="3210" w:type="dxa"/>
          </w:tcPr>
          <w:p w14:paraId="79A30721" w14:textId="1E502E73" w:rsidR="005F27CB" w:rsidRDefault="005F27CB" w:rsidP="00EE4D85">
            <w:pPr>
              <w:jc w:val="both"/>
              <w:rPr>
                <w:rFonts w:ascii="Times New Roman" w:hAnsi="Times New Roman" w:cs="Times New Roman"/>
              </w:rPr>
            </w:pPr>
            <w:r>
              <w:rPr>
                <w:rFonts w:ascii="Times New Roman" w:hAnsi="Times New Roman" w:cs="Times New Roman"/>
              </w:rPr>
              <w:t>Tutor</w:t>
            </w:r>
          </w:p>
        </w:tc>
      </w:tr>
      <w:tr w:rsidR="005F27CB" w14:paraId="1CD2CF62" w14:textId="77777777" w:rsidTr="005F27CB">
        <w:tc>
          <w:tcPr>
            <w:tcW w:w="3209" w:type="dxa"/>
          </w:tcPr>
          <w:p w14:paraId="30578206" w14:textId="12873251" w:rsidR="005F27CB" w:rsidRDefault="005F27CB" w:rsidP="00EE4D85">
            <w:pPr>
              <w:jc w:val="both"/>
              <w:rPr>
                <w:rFonts w:ascii="Times New Roman" w:hAnsi="Times New Roman" w:cs="Times New Roman"/>
              </w:rPr>
            </w:pPr>
            <w:r>
              <w:rPr>
                <w:rFonts w:ascii="Times New Roman" w:hAnsi="Times New Roman" w:cs="Times New Roman"/>
              </w:rPr>
              <w:t>A050</w:t>
            </w:r>
          </w:p>
        </w:tc>
        <w:tc>
          <w:tcPr>
            <w:tcW w:w="3209" w:type="dxa"/>
          </w:tcPr>
          <w:p w14:paraId="2823DEE5" w14:textId="486330E6" w:rsidR="005F27CB" w:rsidRDefault="005F27CB" w:rsidP="00EE4D85">
            <w:pPr>
              <w:jc w:val="both"/>
              <w:rPr>
                <w:rFonts w:ascii="Times New Roman" w:hAnsi="Times New Roman" w:cs="Times New Roman"/>
              </w:rPr>
            </w:pPr>
            <w:r>
              <w:rPr>
                <w:rFonts w:ascii="Times New Roman" w:hAnsi="Times New Roman" w:cs="Times New Roman"/>
              </w:rPr>
              <w:t xml:space="preserve">Sabrina Manfredi </w:t>
            </w:r>
          </w:p>
        </w:tc>
        <w:tc>
          <w:tcPr>
            <w:tcW w:w="3210" w:type="dxa"/>
          </w:tcPr>
          <w:p w14:paraId="032AD24F" w14:textId="41F0B39D" w:rsidR="005F27CB" w:rsidRDefault="005F27CB" w:rsidP="00EE4D85">
            <w:pPr>
              <w:jc w:val="both"/>
              <w:rPr>
                <w:rFonts w:ascii="Times New Roman" w:hAnsi="Times New Roman" w:cs="Times New Roman"/>
              </w:rPr>
            </w:pPr>
            <w:r>
              <w:rPr>
                <w:rFonts w:ascii="Times New Roman" w:hAnsi="Times New Roman" w:cs="Times New Roman"/>
              </w:rPr>
              <w:t>Antonio Donnoli</w:t>
            </w:r>
          </w:p>
        </w:tc>
      </w:tr>
      <w:tr w:rsidR="005F27CB" w14:paraId="662CC741" w14:textId="77777777" w:rsidTr="005F27CB">
        <w:tc>
          <w:tcPr>
            <w:tcW w:w="3209" w:type="dxa"/>
          </w:tcPr>
          <w:p w14:paraId="5E6A9C4C" w14:textId="432BCFBF" w:rsidR="005F27CB" w:rsidRDefault="005F27CB" w:rsidP="00EE4D85">
            <w:pPr>
              <w:jc w:val="both"/>
              <w:rPr>
                <w:rFonts w:ascii="Times New Roman" w:hAnsi="Times New Roman" w:cs="Times New Roman"/>
              </w:rPr>
            </w:pPr>
            <w:r>
              <w:rPr>
                <w:rFonts w:ascii="Times New Roman" w:hAnsi="Times New Roman" w:cs="Times New Roman"/>
              </w:rPr>
              <w:t>A019</w:t>
            </w:r>
          </w:p>
        </w:tc>
        <w:tc>
          <w:tcPr>
            <w:tcW w:w="3209" w:type="dxa"/>
          </w:tcPr>
          <w:p w14:paraId="3AFAFB35" w14:textId="1AA60130" w:rsidR="005F27CB" w:rsidRDefault="005F27CB" w:rsidP="00EE4D85">
            <w:pPr>
              <w:jc w:val="both"/>
              <w:rPr>
                <w:rFonts w:ascii="Times New Roman" w:hAnsi="Times New Roman" w:cs="Times New Roman"/>
              </w:rPr>
            </w:pPr>
            <w:r>
              <w:rPr>
                <w:rFonts w:ascii="Times New Roman" w:hAnsi="Times New Roman" w:cs="Times New Roman"/>
              </w:rPr>
              <w:t xml:space="preserve">Matteo Antonio Acciaresi </w:t>
            </w:r>
          </w:p>
        </w:tc>
        <w:tc>
          <w:tcPr>
            <w:tcW w:w="3210" w:type="dxa"/>
          </w:tcPr>
          <w:p w14:paraId="4983F3CC" w14:textId="52EE3A05" w:rsidR="005F27CB" w:rsidRDefault="005F27CB" w:rsidP="00EE4D85">
            <w:pPr>
              <w:jc w:val="both"/>
              <w:rPr>
                <w:rFonts w:ascii="Times New Roman" w:hAnsi="Times New Roman" w:cs="Times New Roman"/>
              </w:rPr>
            </w:pPr>
            <w:r>
              <w:rPr>
                <w:rFonts w:ascii="Times New Roman" w:hAnsi="Times New Roman" w:cs="Times New Roman"/>
              </w:rPr>
              <w:t>Anna Lucia Micheli</w:t>
            </w:r>
          </w:p>
        </w:tc>
      </w:tr>
      <w:tr w:rsidR="005F27CB" w14:paraId="2AF62915" w14:textId="77777777" w:rsidTr="005F27CB">
        <w:tc>
          <w:tcPr>
            <w:tcW w:w="3209" w:type="dxa"/>
          </w:tcPr>
          <w:p w14:paraId="5EE4E2E6" w14:textId="130F60AB" w:rsidR="005F27CB" w:rsidRDefault="005F27CB" w:rsidP="00EE4D85">
            <w:pPr>
              <w:jc w:val="both"/>
              <w:rPr>
                <w:rFonts w:ascii="Times New Roman" w:hAnsi="Times New Roman" w:cs="Times New Roman"/>
              </w:rPr>
            </w:pPr>
            <w:r>
              <w:rPr>
                <w:rFonts w:ascii="Times New Roman" w:hAnsi="Times New Roman" w:cs="Times New Roman"/>
              </w:rPr>
              <w:t>ADSS</w:t>
            </w:r>
          </w:p>
        </w:tc>
        <w:tc>
          <w:tcPr>
            <w:tcW w:w="3209" w:type="dxa"/>
          </w:tcPr>
          <w:p w14:paraId="0DE18D0A" w14:textId="242AA8FB" w:rsidR="005F27CB" w:rsidRDefault="005F27CB" w:rsidP="00EE4D85">
            <w:pPr>
              <w:jc w:val="both"/>
              <w:rPr>
                <w:rFonts w:ascii="Times New Roman" w:hAnsi="Times New Roman" w:cs="Times New Roman"/>
              </w:rPr>
            </w:pPr>
            <w:r>
              <w:rPr>
                <w:rFonts w:ascii="Times New Roman" w:hAnsi="Times New Roman" w:cs="Times New Roman"/>
              </w:rPr>
              <w:t>Diana Forlani</w:t>
            </w:r>
          </w:p>
        </w:tc>
        <w:tc>
          <w:tcPr>
            <w:tcW w:w="3210" w:type="dxa"/>
          </w:tcPr>
          <w:p w14:paraId="20EC794C" w14:textId="7FB79DCA" w:rsidR="005F27CB" w:rsidRDefault="005F27CB" w:rsidP="00EE4D85">
            <w:pPr>
              <w:jc w:val="both"/>
              <w:rPr>
                <w:rFonts w:ascii="Times New Roman" w:hAnsi="Times New Roman" w:cs="Times New Roman"/>
              </w:rPr>
            </w:pPr>
            <w:r>
              <w:rPr>
                <w:rFonts w:ascii="Times New Roman" w:hAnsi="Times New Roman" w:cs="Times New Roman"/>
              </w:rPr>
              <w:t>Alessia Carleschi</w:t>
            </w:r>
          </w:p>
        </w:tc>
      </w:tr>
      <w:tr w:rsidR="005F27CB" w14:paraId="54F69A76" w14:textId="77777777" w:rsidTr="005F27CB">
        <w:tc>
          <w:tcPr>
            <w:tcW w:w="3209" w:type="dxa"/>
          </w:tcPr>
          <w:p w14:paraId="4092E79D" w14:textId="6F40A1F9" w:rsidR="005F27CB" w:rsidRDefault="005F27CB" w:rsidP="00EE4D85">
            <w:pPr>
              <w:jc w:val="both"/>
              <w:rPr>
                <w:rFonts w:ascii="Times New Roman" w:hAnsi="Times New Roman" w:cs="Times New Roman"/>
              </w:rPr>
            </w:pPr>
            <w:r>
              <w:rPr>
                <w:rFonts w:ascii="Times New Roman" w:hAnsi="Times New Roman" w:cs="Times New Roman"/>
              </w:rPr>
              <w:t>ADSS</w:t>
            </w:r>
          </w:p>
        </w:tc>
        <w:tc>
          <w:tcPr>
            <w:tcW w:w="3209" w:type="dxa"/>
          </w:tcPr>
          <w:p w14:paraId="5ECC5BD5" w14:textId="6FE199E9" w:rsidR="005F27CB" w:rsidRDefault="005F27CB" w:rsidP="00EE4D85">
            <w:pPr>
              <w:jc w:val="both"/>
              <w:rPr>
                <w:rFonts w:ascii="Times New Roman" w:hAnsi="Times New Roman" w:cs="Times New Roman"/>
              </w:rPr>
            </w:pPr>
            <w:r>
              <w:rPr>
                <w:rFonts w:ascii="Times New Roman" w:hAnsi="Times New Roman" w:cs="Times New Roman"/>
              </w:rPr>
              <w:t>Gennj Regina</w:t>
            </w:r>
          </w:p>
        </w:tc>
        <w:tc>
          <w:tcPr>
            <w:tcW w:w="3210" w:type="dxa"/>
          </w:tcPr>
          <w:p w14:paraId="60EBE680" w14:textId="00C99BFB" w:rsidR="005F27CB" w:rsidRDefault="005F27CB" w:rsidP="00EE4D85">
            <w:pPr>
              <w:jc w:val="both"/>
              <w:rPr>
                <w:rFonts w:ascii="Times New Roman" w:hAnsi="Times New Roman" w:cs="Times New Roman"/>
              </w:rPr>
            </w:pPr>
            <w:r>
              <w:rPr>
                <w:rFonts w:ascii="Times New Roman" w:hAnsi="Times New Roman" w:cs="Times New Roman"/>
              </w:rPr>
              <w:t>Anna D’Agostino</w:t>
            </w:r>
          </w:p>
        </w:tc>
      </w:tr>
    </w:tbl>
    <w:p w14:paraId="50D3D14E" w14:textId="77777777" w:rsidR="005F27CB" w:rsidRDefault="005F27CB" w:rsidP="00EE4D85">
      <w:pPr>
        <w:jc w:val="both"/>
        <w:rPr>
          <w:rFonts w:ascii="Times New Roman" w:hAnsi="Times New Roman" w:cs="Times New Roman"/>
        </w:rPr>
      </w:pPr>
    </w:p>
    <w:p w14:paraId="6EE9C167" w14:textId="77777777" w:rsidR="005F27CB" w:rsidRPr="00EE4D85" w:rsidRDefault="005F27CB" w:rsidP="00EE4D85">
      <w:pPr>
        <w:jc w:val="both"/>
        <w:rPr>
          <w:rFonts w:ascii="Times New Roman" w:hAnsi="Times New Roman" w:cs="Times New Roman"/>
        </w:rPr>
      </w:pPr>
    </w:p>
    <w:p w14:paraId="6AF2A6DD" w14:textId="4689B456" w:rsidR="00EE4D85" w:rsidRPr="004F73FA" w:rsidRDefault="00EE4D85" w:rsidP="00EE4D85">
      <w:pPr>
        <w:jc w:val="both"/>
        <w:rPr>
          <w:rFonts w:ascii="Times New Roman" w:hAnsi="Times New Roman" w:cs="Times New Roman"/>
        </w:rPr>
      </w:pPr>
      <w:r w:rsidRPr="004F73FA">
        <w:rPr>
          <w:rFonts w:ascii="Times New Roman" w:hAnsi="Times New Roman" w:cs="Times New Roman"/>
        </w:rPr>
        <w:t>La DS informa il Collegio dei docenti che è necessario integrare le nomine per i tutor TFA effettuate durante lo scorso collegio. L’istituto è accreditato per il TFA che riguarda i docenti di sostegno, ma in questo caso è possibile accogliere docenti di discipline curricolari in quanto</w:t>
      </w:r>
      <w:r w:rsidR="004F73FA" w:rsidRPr="004F73FA">
        <w:rPr>
          <w:rFonts w:ascii="Times New Roman" w:hAnsi="Times New Roman" w:cs="Times New Roman"/>
        </w:rPr>
        <w:t xml:space="preserve"> docenti</w:t>
      </w:r>
      <w:r w:rsidRPr="004F73FA">
        <w:rPr>
          <w:rFonts w:ascii="Times New Roman" w:hAnsi="Times New Roman" w:cs="Times New Roman"/>
        </w:rPr>
        <w:t xml:space="preserve"> interni assegnati alla scuola. I docenti identificati come tutor e i docenti che faranno il TFA sono indicati di seguito</w:t>
      </w:r>
      <w:r w:rsidR="004F73FA" w:rsidRPr="004F73FA">
        <w:rPr>
          <w:rFonts w:ascii="Times New Roman" w:hAnsi="Times New Roman" w:cs="Times New Roman"/>
        </w:rPr>
        <w:t>:</w:t>
      </w:r>
    </w:p>
    <w:p w14:paraId="4AABC60E" w14:textId="77777777" w:rsidR="00EE4D85" w:rsidRPr="00EE4D85" w:rsidRDefault="00EE4D85" w:rsidP="00EE4D85">
      <w:pPr>
        <w:jc w:val="both"/>
        <w:rPr>
          <w:rFonts w:ascii="Times New Roman" w:hAnsi="Times New Roman" w:cs="Times New Roman"/>
        </w:rPr>
      </w:pPr>
    </w:p>
    <w:p w14:paraId="33F71DF5" w14:textId="473A9FF5" w:rsidR="00EE4D85" w:rsidRPr="00EE4D85" w:rsidRDefault="00EE4D85" w:rsidP="00EE4D85">
      <w:pPr>
        <w:jc w:val="both"/>
        <w:rPr>
          <w:rFonts w:ascii="Times New Roman" w:hAnsi="Times New Roman" w:cs="Times New Roman"/>
        </w:rPr>
      </w:pPr>
    </w:p>
    <w:tbl>
      <w:tblPr>
        <w:tblStyle w:val="Grigliatabella"/>
        <w:tblW w:w="0" w:type="auto"/>
        <w:tblLook w:val="04A0" w:firstRow="1" w:lastRow="0" w:firstColumn="1" w:lastColumn="0" w:noHBand="0" w:noVBand="1"/>
      </w:tblPr>
      <w:tblGrid>
        <w:gridCol w:w="2407"/>
        <w:gridCol w:w="2407"/>
        <w:gridCol w:w="2407"/>
        <w:gridCol w:w="2407"/>
      </w:tblGrid>
      <w:tr w:rsidR="005F27CB" w14:paraId="5E9AB17B" w14:textId="77777777" w:rsidTr="005F27CB">
        <w:tc>
          <w:tcPr>
            <w:tcW w:w="2407" w:type="dxa"/>
          </w:tcPr>
          <w:p w14:paraId="54022384" w14:textId="77777777" w:rsidR="005F27CB" w:rsidRDefault="005F27CB" w:rsidP="00EE4D85">
            <w:pPr>
              <w:jc w:val="both"/>
              <w:rPr>
                <w:rFonts w:ascii="Times New Roman" w:hAnsi="Times New Roman" w:cs="Times New Roman"/>
              </w:rPr>
            </w:pPr>
            <w:r>
              <w:rPr>
                <w:rFonts w:ascii="Times New Roman" w:hAnsi="Times New Roman" w:cs="Times New Roman"/>
              </w:rPr>
              <w:t>Classe di concorso</w:t>
            </w:r>
          </w:p>
        </w:tc>
        <w:tc>
          <w:tcPr>
            <w:tcW w:w="2407" w:type="dxa"/>
          </w:tcPr>
          <w:p w14:paraId="2A451B91" w14:textId="01F7339C" w:rsidR="005F27CB" w:rsidRDefault="005F27CB" w:rsidP="00EE4D85">
            <w:pPr>
              <w:jc w:val="both"/>
              <w:rPr>
                <w:rFonts w:ascii="Times New Roman" w:hAnsi="Times New Roman" w:cs="Times New Roman"/>
              </w:rPr>
            </w:pPr>
            <w:r>
              <w:rPr>
                <w:rFonts w:ascii="Times New Roman" w:hAnsi="Times New Roman" w:cs="Times New Roman"/>
              </w:rPr>
              <w:t xml:space="preserve">Docente </w:t>
            </w:r>
          </w:p>
        </w:tc>
        <w:tc>
          <w:tcPr>
            <w:tcW w:w="2407" w:type="dxa"/>
          </w:tcPr>
          <w:p w14:paraId="383F622B" w14:textId="1B983297" w:rsidR="005F27CB" w:rsidRDefault="005F27CB" w:rsidP="00EE4D85">
            <w:pPr>
              <w:jc w:val="both"/>
              <w:rPr>
                <w:rFonts w:ascii="Times New Roman" w:hAnsi="Times New Roman" w:cs="Times New Roman"/>
              </w:rPr>
            </w:pPr>
            <w:r>
              <w:rPr>
                <w:rFonts w:ascii="Times New Roman" w:hAnsi="Times New Roman" w:cs="Times New Roman"/>
              </w:rPr>
              <w:t>Tutor</w:t>
            </w:r>
          </w:p>
        </w:tc>
        <w:tc>
          <w:tcPr>
            <w:tcW w:w="2407" w:type="dxa"/>
          </w:tcPr>
          <w:p w14:paraId="72A5D2F3" w14:textId="4DB00020" w:rsidR="005F27CB" w:rsidRDefault="005F27CB" w:rsidP="00EE4D85">
            <w:pPr>
              <w:jc w:val="both"/>
              <w:rPr>
                <w:rFonts w:ascii="Times New Roman" w:hAnsi="Times New Roman" w:cs="Times New Roman"/>
              </w:rPr>
            </w:pPr>
            <w:r>
              <w:rPr>
                <w:rFonts w:ascii="Times New Roman" w:hAnsi="Times New Roman" w:cs="Times New Roman"/>
              </w:rPr>
              <w:t>Classe di concorso affine</w:t>
            </w:r>
          </w:p>
        </w:tc>
      </w:tr>
      <w:tr w:rsidR="005F27CB" w14:paraId="76F6EDC6" w14:textId="77777777" w:rsidTr="005F27CB">
        <w:tc>
          <w:tcPr>
            <w:tcW w:w="2407" w:type="dxa"/>
          </w:tcPr>
          <w:p w14:paraId="3CD77B21" w14:textId="2411394E" w:rsidR="005F27CB" w:rsidRDefault="005F27CB" w:rsidP="00EE4D85">
            <w:pPr>
              <w:jc w:val="both"/>
              <w:rPr>
                <w:rFonts w:ascii="Times New Roman" w:hAnsi="Times New Roman" w:cs="Times New Roman"/>
              </w:rPr>
            </w:pPr>
            <w:r>
              <w:rPr>
                <w:rFonts w:ascii="Times New Roman" w:hAnsi="Times New Roman" w:cs="Times New Roman"/>
              </w:rPr>
              <w:t>A034</w:t>
            </w:r>
          </w:p>
        </w:tc>
        <w:tc>
          <w:tcPr>
            <w:tcW w:w="2407" w:type="dxa"/>
          </w:tcPr>
          <w:p w14:paraId="319B6434" w14:textId="255A1540" w:rsidR="005F27CB" w:rsidRDefault="005F27CB" w:rsidP="00EE4D85">
            <w:pPr>
              <w:jc w:val="both"/>
              <w:rPr>
                <w:rFonts w:ascii="Times New Roman" w:hAnsi="Times New Roman" w:cs="Times New Roman"/>
              </w:rPr>
            </w:pPr>
            <w:r>
              <w:rPr>
                <w:rFonts w:ascii="Times New Roman" w:hAnsi="Times New Roman" w:cs="Times New Roman"/>
              </w:rPr>
              <w:t>Conti Camilla</w:t>
            </w:r>
          </w:p>
        </w:tc>
        <w:tc>
          <w:tcPr>
            <w:tcW w:w="2407" w:type="dxa"/>
          </w:tcPr>
          <w:p w14:paraId="315FDB36" w14:textId="6445366E" w:rsidR="005F27CB" w:rsidRDefault="005F27CB" w:rsidP="00EE4D85">
            <w:pPr>
              <w:jc w:val="both"/>
              <w:rPr>
                <w:rFonts w:ascii="Times New Roman" w:hAnsi="Times New Roman" w:cs="Times New Roman"/>
              </w:rPr>
            </w:pPr>
            <w:r>
              <w:rPr>
                <w:rFonts w:ascii="Times New Roman" w:hAnsi="Times New Roman" w:cs="Times New Roman"/>
              </w:rPr>
              <w:t>Apuzzo Isabella Maria</w:t>
            </w:r>
          </w:p>
        </w:tc>
        <w:tc>
          <w:tcPr>
            <w:tcW w:w="2407" w:type="dxa"/>
          </w:tcPr>
          <w:p w14:paraId="4569628F" w14:textId="56714A5D" w:rsidR="005F27CB" w:rsidRDefault="005F27CB" w:rsidP="00EE4D85">
            <w:pPr>
              <w:jc w:val="both"/>
              <w:rPr>
                <w:rFonts w:ascii="Times New Roman" w:hAnsi="Times New Roman" w:cs="Times New Roman"/>
              </w:rPr>
            </w:pPr>
            <w:r>
              <w:rPr>
                <w:rFonts w:ascii="Times New Roman" w:hAnsi="Times New Roman" w:cs="Times New Roman"/>
              </w:rPr>
              <w:t>A050</w:t>
            </w:r>
          </w:p>
        </w:tc>
      </w:tr>
      <w:tr w:rsidR="005F27CB" w14:paraId="77403521" w14:textId="77777777" w:rsidTr="005F27CB">
        <w:tc>
          <w:tcPr>
            <w:tcW w:w="2407" w:type="dxa"/>
          </w:tcPr>
          <w:p w14:paraId="285264B2" w14:textId="09C86B9B" w:rsidR="005F27CB" w:rsidRDefault="005F27CB" w:rsidP="00EE4D85">
            <w:pPr>
              <w:jc w:val="both"/>
              <w:rPr>
                <w:rFonts w:ascii="Times New Roman" w:hAnsi="Times New Roman" w:cs="Times New Roman"/>
              </w:rPr>
            </w:pPr>
            <w:r>
              <w:rPr>
                <w:rFonts w:ascii="Times New Roman" w:hAnsi="Times New Roman" w:cs="Times New Roman"/>
              </w:rPr>
              <w:t>A020</w:t>
            </w:r>
          </w:p>
        </w:tc>
        <w:tc>
          <w:tcPr>
            <w:tcW w:w="2407" w:type="dxa"/>
          </w:tcPr>
          <w:p w14:paraId="7BEDBBEE" w14:textId="1CC094D1" w:rsidR="005F27CB" w:rsidRDefault="005F27CB" w:rsidP="00EE4D85">
            <w:pPr>
              <w:jc w:val="both"/>
              <w:rPr>
                <w:rFonts w:ascii="Times New Roman" w:hAnsi="Times New Roman" w:cs="Times New Roman"/>
              </w:rPr>
            </w:pPr>
            <w:r>
              <w:rPr>
                <w:rFonts w:ascii="Times New Roman" w:hAnsi="Times New Roman" w:cs="Times New Roman"/>
              </w:rPr>
              <w:t xml:space="preserve">Puteri Alessandro </w:t>
            </w:r>
          </w:p>
        </w:tc>
        <w:tc>
          <w:tcPr>
            <w:tcW w:w="2407" w:type="dxa"/>
          </w:tcPr>
          <w:p w14:paraId="6A4F8D4C" w14:textId="79CD7DDB" w:rsidR="005F27CB" w:rsidRDefault="005F27CB" w:rsidP="00EE4D85">
            <w:pPr>
              <w:jc w:val="both"/>
              <w:rPr>
                <w:rFonts w:ascii="Times New Roman" w:hAnsi="Times New Roman" w:cs="Times New Roman"/>
              </w:rPr>
            </w:pPr>
            <w:r>
              <w:rPr>
                <w:rFonts w:ascii="Times New Roman" w:hAnsi="Times New Roman" w:cs="Times New Roman"/>
              </w:rPr>
              <w:t>Razzi Valentina</w:t>
            </w:r>
          </w:p>
        </w:tc>
        <w:tc>
          <w:tcPr>
            <w:tcW w:w="2407" w:type="dxa"/>
          </w:tcPr>
          <w:p w14:paraId="08EC95EC" w14:textId="3254A018" w:rsidR="005F27CB" w:rsidRDefault="005F27CB" w:rsidP="00EE4D85">
            <w:pPr>
              <w:jc w:val="both"/>
              <w:rPr>
                <w:rFonts w:ascii="Times New Roman" w:hAnsi="Times New Roman" w:cs="Times New Roman"/>
              </w:rPr>
            </w:pPr>
            <w:r>
              <w:rPr>
                <w:rFonts w:ascii="Times New Roman" w:hAnsi="Times New Roman" w:cs="Times New Roman"/>
              </w:rPr>
              <w:t>A027</w:t>
            </w:r>
          </w:p>
        </w:tc>
      </w:tr>
    </w:tbl>
    <w:p w14:paraId="153EDFE1" w14:textId="6F97A99A" w:rsidR="00EE4D85" w:rsidRPr="00EE4D85" w:rsidRDefault="00EE4D85" w:rsidP="00EE4D85">
      <w:pPr>
        <w:jc w:val="both"/>
        <w:rPr>
          <w:rFonts w:ascii="Times New Roman" w:hAnsi="Times New Roman" w:cs="Times New Roman"/>
        </w:rPr>
      </w:pPr>
    </w:p>
    <w:p w14:paraId="281F6F44" w14:textId="77777777" w:rsidR="00EE4D85" w:rsidRPr="00EE4D85" w:rsidRDefault="00EE4D85" w:rsidP="00EE4D85">
      <w:pPr>
        <w:ind w:left="708"/>
        <w:jc w:val="both"/>
        <w:rPr>
          <w:rFonts w:ascii="Times New Roman" w:hAnsi="Times New Roman" w:cs="Times New Roman"/>
        </w:rPr>
      </w:pPr>
      <w:r w:rsidRPr="00EE4D85">
        <w:rPr>
          <w:rFonts w:ascii="Times New Roman" w:hAnsi="Times New Roman" w:cs="Times New Roman"/>
        </w:rPr>
        <w:t>Si passa poi alla votazione dell’integrazione della nomina tutor neo immessi.</w:t>
      </w:r>
    </w:p>
    <w:p w14:paraId="58FC43D7" w14:textId="2A8CC1E3" w:rsidR="00EE4D85" w:rsidRPr="00EE4D85" w:rsidRDefault="00EE4D85" w:rsidP="00EE4D85">
      <w:pPr>
        <w:ind w:firstLine="708"/>
        <w:jc w:val="both"/>
        <w:rPr>
          <w:rFonts w:ascii="Times New Roman" w:hAnsi="Times New Roman" w:cs="Times New Roman"/>
        </w:rPr>
      </w:pPr>
      <w:r w:rsidRPr="00EE4D85">
        <w:rPr>
          <w:rFonts w:ascii="Times New Roman" w:hAnsi="Times New Roman" w:cs="Times New Roman"/>
        </w:rPr>
        <w:t>Approvato all’unanimità.</w:t>
      </w:r>
    </w:p>
    <w:p w14:paraId="60C37B86" w14:textId="77777777" w:rsidR="00EE4D85" w:rsidRPr="00EE4D85" w:rsidRDefault="00EE4D85" w:rsidP="00EE4D85">
      <w:pPr>
        <w:ind w:firstLine="708"/>
        <w:jc w:val="both"/>
        <w:rPr>
          <w:rFonts w:ascii="Times New Roman" w:hAnsi="Times New Roman" w:cs="Times New Roman"/>
        </w:rPr>
      </w:pPr>
      <w:r w:rsidRPr="00EE4D85">
        <w:rPr>
          <w:rFonts w:ascii="Times New Roman" w:hAnsi="Times New Roman" w:cs="Times New Roman"/>
        </w:rPr>
        <w:t>DELIBERA 729</w:t>
      </w:r>
    </w:p>
    <w:p w14:paraId="4666BD83" w14:textId="77777777" w:rsidR="00EE4D85" w:rsidRPr="00EE4D85" w:rsidRDefault="00EE4D85" w:rsidP="00EE4D85">
      <w:pPr>
        <w:jc w:val="both"/>
        <w:rPr>
          <w:rFonts w:ascii="Times New Roman" w:hAnsi="Times New Roman" w:cs="Times New Roman"/>
        </w:rPr>
      </w:pPr>
    </w:p>
    <w:p w14:paraId="6098F689"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Modalità recupero delle carenze</w:t>
      </w:r>
    </w:p>
    <w:p w14:paraId="505AD134" w14:textId="641076AF"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presenta al Collegio dei docenti le modalità di recupero delle carenze e ricorda, come previsto dall’articolo 16 del regolamento di istituto, che il 10% del monte ore di ciascuna materia deve essere dedicata al recupero in itinere. Tali ore dovranno essere annotate sul registro elettronico. La DS comunica che la data entro cui tutti i recuperi dovranno essere conclusi è il 15 aprile 2025; sarà tuttavia possibile, entro il termine delle lezioni, somministrare ulteriori prove volte a verificare il recupero degli studenti.</w:t>
      </w:r>
      <w:r w:rsidR="00567DA2">
        <w:rPr>
          <w:rFonts w:ascii="Times New Roman" w:hAnsi="Times New Roman" w:cs="Times New Roman"/>
        </w:rPr>
        <w:t xml:space="preserve"> Nei mesi di giugno e luglio la scuola organizzerà corsi di recupero e le prove di recupero saranno effettuate entro il 31 agosto 2025.</w:t>
      </w:r>
    </w:p>
    <w:p w14:paraId="722A5BB2" w14:textId="77777777" w:rsidR="00EE4D85" w:rsidRDefault="00EE4D85" w:rsidP="00EE4D85">
      <w:pPr>
        <w:pStyle w:val="Paragrafoelenco"/>
        <w:jc w:val="both"/>
        <w:rPr>
          <w:rFonts w:ascii="Times New Roman" w:hAnsi="Times New Roman" w:cs="Times New Roman"/>
        </w:rPr>
      </w:pPr>
    </w:p>
    <w:p w14:paraId="4BDDEEE7"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Scambio culturale con Liceo Internazionale Ferney-Voltaire (Ain, Auvergne-Rhone-Alpes) Francia</w:t>
      </w:r>
    </w:p>
    <w:p w14:paraId="1624A89C"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La commissione “Scambio culturale” propone lo scambio culturale con il liceo internazionale Ferney-Voltaire (Ain, Auvergne-Rhone-Alpes). Gli studenti francesi saranno ospiti dal 13/10 al 17/10 2025 presso le famiglie degli alunni che parteciperanno allo scambio e che partiranno </w:t>
      </w:r>
      <w:r w:rsidRPr="00EE4D85">
        <w:rPr>
          <w:rFonts w:ascii="Times New Roman" w:hAnsi="Times New Roman" w:cs="Times New Roman"/>
        </w:rPr>
        <w:lastRenderedPageBreak/>
        <w:t>ad Aprile 2026 .  La professoressa Tarantino prende la parola proponendo di selezionare gli alunni anche in base allo studio della lingua francese.</w:t>
      </w:r>
    </w:p>
    <w:p w14:paraId="73FE31EE"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all’unanimità.</w:t>
      </w:r>
    </w:p>
    <w:p w14:paraId="7F2F4CB9" w14:textId="20F50CF1" w:rsidR="00EE4D85" w:rsidRP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DELIBERA N. 731</w:t>
      </w:r>
    </w:p>
    <w:p w14:paraId="549F4021" w14:textId="77777777" w:rsidR="00EE4D85" w:rsidRPr="00EE4D85" w:rsidRDefault="00EE4D85" w:rsidP="00EE4D85">
      <w:pPr>
        <w:jc w:val="both"/>
        <w:rPr>
          <w:rFonts w:ascii="Times New Roman" w:hAnsi="Times New Roman" w:cs="Times New Roman"/>
        </w:rPr>
      </w:pPr>
    </w:p>
    <w:p w14:paraId="7C6C139E" w14:textId="77777777" w:rsidR="00EE4D85" w:rsidRPr="00EE4D85" w:rsidRDefault="00EE4D85" w:rsidP="00EE4D85">
      <w:pPr>
        <w:jc w:val="both"/>
        <w:rPr>
          <w:rFonts w:ascii="Times New Roman" w:hAnsi="Times New Roman" w:cs="Times New Roman"/>
        </w:rPr>
      </w:pPr>
    </w:p>
    <w:p w14:paraId="43AC93E9"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Formazione docenti- studenti utilizzo laboratori</w:t>
      </w:r>
    </w:p>
    <w:p w14:paraId="663010F5"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Prof.ssa Labarile presenta il corso di formazione per il laboratorio innovativo su dispositivi Apple a cui parteciperanno i docenti e gli alunni delle classi quarte e di alcune classi terze . Il progetto avrà durata biennale.</w:t>
      </w:r>
    </w:p>
    <w:p w14:paraId="20204C09"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Si passa poi alla votazione del corso di formazione.</w:t>
      </w:r>
    </w:p>
    <w:p w14:paraId="5C150486"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all’unanimità.</w:t>
      </w:r>
    </w:p>
    <w:p w14:paraId="3ED02EC0" w14:textId="4AA5F782" w:rsidR="00EE4D85" w:rsidRP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DELIBERA N.732 </w:t>
      </w:r>
    </w:p>
    <w:p w14:paraId="539E579C" w14:textId="77777777" w:rsidR="00EE4D85" w:rsidRPr="00EE4D85" w:rsidRDefault="00EE4D85" w:rsidP="00EE4D85">
      <w:pPr>
        <w:jc w:val="both"/>
        <w:rPr>
          <w:rFonts w:ascii="Times New Roman" w:hAnsi="Times New Roman" w:cs="Times New Roman"/>
        </w:rPr>
      </w:pPr>
    </w:p>
    <w:p w14:paraId="4A067347"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Corso di formazione Docenti sulla metodologia CLIL in lingua inglese (PNRR D.M.65/2023)</w:t>
      </w:r>
    </w:p>
    <w:p w14:paraId="23537C0D"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La DS presenta il corso di formazione con riferimento alla circolare n 199 la DS informa il collegio sulla possibilità di partecipare ad una formazione sulla metodologia CLIL in lingua inglese con docente madrelingua per l’insegnamento di contenuti in lingua straniera della durata di 30 ore. </w:t>
      </w:r>
    </w:p>
    <w:p w14:paraId="3E9DAAB7"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Si passa poi alla votazione.</w:t>
      </w:r>
    </w:p>
    <w:p w14:paraId="65EF4230"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all’unanimità.</w:t>
      </w:r>
    </w:p>
    <w:p w14:paraId="336410D8"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DELIBERA N. 733</w:t>
      </w:r>
    </w:p>
    <w:p w14:paraId="3C11D517" w14:textId="77777777" w:rsidR="00EE4D85" w:rsidRDefault="00EE4D85" w:rsidP="00EE4D85">
      <w:pPr>
        <w:pStyle w:val="Paragrafoelenco"/>
        <w:jc w:val="both"/>
        <w:rPr>
          <w:rFonts w:ascii="Times New Roman" w:hAnsi="Times New Roman" w:cs="Times New Roman"/>
        </w:rPr>
      </w:pPr>
    </w:p>
    <w:p w14:paraId="25C08615"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Inserimento IRC nei criteri di attribuzione del credito scolastico</w:t>
      </w:r>
    </w:p>
    <w:p w14:paraId="713E9379"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 xml:space="preserve">Il dipartimento di IRC propone di inserire tra i criteri per l’attribuzione del massimo della banda un voto pari a Ottimo o Distinto nella materia IRC o nella materia alternativa. Tale eventuale integrazione verrà inserita nel PTOF del prossimo anno. Dopo ampia discussione il collegio passa alla votazione </w:t>
      </w:r>
    </w:p>
    <w:p w14:paraId="0983FED9"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Approvato a maggioranza. Contrari 24 Astenuti 3</w:t>
      </w:r>
    </w:p>
    <w:p w14:paraId="3639868C" w14:textId="77777777" w:rsid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DELIBERA N. 734</w:t>
      </w:r>
    </w:p>
    <w:p w14:paraId="7D198BB4" w14:textId="77777777" w:rsidR="00EE4D85" w:rsidRDefault="00EE4D85" w:rsidP="00EE4D85">
      <w:pPr>
        <w:pStyle w:val="Paragrafoelenco"/>
        <w:jc w:val="both"/>
        <w:rPr>
          <w:rFonts w:ascii="Times New Roman" w:hAnsi="Times New Roman" w:cs="Times New Roman"/>
        </w:rPr>
      </w:pPr>
    </w:p>
    <w:p w14:paraId="3A544602" w14:textId="77777777" w:rsidR="00EE4D85" w:rsidRPr="006B3342" w:rsidRDefault="00EE4D85" w:rsidP="00EE4D85">
      <w:pPr>
        <w:pStyle w:val="Paragrafoelenco"/>
        <w:numPr>
          <w:ilvl w:val="0"/>
          <w:numId w:val="2"/>
        </w:numPr>
        <w:jc w:val="both"/>
        <w:rPr>
          <w:rFonts w:ascii="Times New Roman" w:hAnsi="Times New Roman" w:cs="Times New Roman"/>
          <w:b/>
          <w:bCs/>
        </w:rPr>
      </w:pPr>
      <w:r w:rsidRPr="006B3342">
        <w:rPr>
          <w:rFonts w:ascii="Times New Roman" w:hAnsi="Times New Roman" w:cs="Times New Roman"/>
          <w:b/>
          <w:bCs/>
        </w:rPr>
        <w:t>Varie ed eventuali</w:t>
      </w:r>
    </w:p>
    <w:p w14:paraId="5DD58CC4" w14:textId="28A0C28C" w:rsidR="00EE4D85" w:rsidRPr="00EE4D85" w:rsidRDefault="00EE4D85" w:rsidP="00EE4D85">
      <w:pPr>
        <w:pStyle w:val="Paragrafoelenco"/>
        <w:jc w:val="both"/>
        <w:rPr>
          <w:rFonts w:ascii="Times New Roman" w:hAnsi="Times New Roman" w:cs="Times New Roman"/>
        </w:rPr>
      </w:pPr>
      <w:r w:rsidRPr="00EE4D85">
        <w:rPr>
          <w:rFonts w:ascii="Times New Roman" w:hAnsi="Times New Roman" w:cs="Times New Roman"/>
        </w:rPr>
        <w:t>La DS ricorda che è stato pubblicato l’elenco dei docenti che devono partecipare ai corsi sulla sicurezza.</w:t>
      </w:r>
    </w:p>
    <w:p w14:paraId="64862680" w14:textId="77777777" w:rsidR="00EE4D85" w:rsidRPr="00EE4D85" w:rsidRDefault="00EE4D85" w:rsidP="00EE4D85">
      <w:pPr>
        <w:jc w:val="both"/>
        <w:rPr>
          <w:rFonts w:ascii="Times New Roman" w:hAnsi="Times New Roman" w:cs="Times New Roman"/>
        </w:rPr>
      </w:pPr>
    </w:p>
    <w:p w14:paraId="08EF920A" w14:textId="3DA0C183" w:rsidR="00EE4D85" w:rsidRPr="00EE4D85" w:rsidRDefault="00EE4D85" w:rsidP="00EE4D85">
      <w:pPr>
        <w:jc w:val="both"/>
        <w:rPr>
          <w:rFonts w:ascii="Times New Roman" w:hAnsi="Times New Roman" w:cs="Times New Roman"/>
        </w:rPr>
      </w:pPr>
      <w:r w:rsidRPr="00EE4D85">
        <w:rPr>
          <w:rFonts w:ascii="Times New Roman" w:hAnsi="Times New Roman" w:cs="Times New Roman"/>
        </w:rPr>
        <w:t>Esauriti i punti all’ODG, la seduta è tolta alle ore 18:09.</w:t>
      </w:r>
    </w:p>
    <w:p w14:paraId="1DE4FF25" w14:textId="77777777" w:rsidR="00EE4D85" w:rsidRDefault="00EE4D85" w:rsidP="00EE4D85">
      <w:pPr>
        <w:jc w:val="both"/>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E4D85" w14:paraId="65C6716A" w14:textId="77777777" w:rsidTr="00EE4D85">
        <w:trPr>
          <w:jc w:val="center"/>
        </w:trPr>
        <w:tc>
          <w:tcPr>
            <w:tcW w:w="4814" w:type="dxa"/>
          </w:tcPr>
          <w:p w14:paraId="66EB48AA" w14:textId="1D6A4D27" w:rsidR="00EE4D85" w:rsidRDefault="00EE4D85" w:rsidP="00EE4D85">
            <w:pPr>
              <w:jc w:val="center"/>
              <w:rPr>
                <w:rFonts w:ascii="Times New Roman" w:hAnsi="Times New Roman" w:cs="Times New Roman"/>
              </w:rPr>
            </w:pPr>
            <w:r>
              <w:rPr>
                <w:rFonts w:ascii="Times New Roman" w:hAnsi="Times New Roman" w:cs="Times New Roman"/>
              </w:rPr>
              <w:t>Il Presidente</w:t>
            </w:r>
          </w:p>
        </w:tc>
        <w:tc>
          <w:tcPr>
            <w:tcW w:w="4814" w:type="dxa"/>
          </w:tcPr>
          <w:p w14:paraId="6B4F8C4E" w14:textId="4A7C1FAB" w:rsidR="00EE4D85" w:rsidRDefault="00EE4D85" w:rsidP="00EE4D85">
            <w:pPr>
              <w:jc w:val="center"/>
              <w:rPr>
                <w:rFonts w:ascii="Times New Roman" w:hAnsi="Times New Roman" w:cs="Times New Roman"/>
              </w:rPr>
            </w:pPr>
            <w:r>
              <w:rPr>
                <w:rFonts w:ascii="Times New Roman" w:hAnsi="Times New Roman" w:cs="Times New Roman"/>
              </w:rPr>
              <w:t>Il Segretario</w:t>
            </w:r>
          </w:p>
        </w:tc>
      </w:tr>
      <w:tr w:rsidR="00EE4D85" w14:paraId="02F4CACA" w14:textId="77777777" w:rsidTr="00EE4D85">
        <w:trPr>
          <w:jc w:val="center"/>
        </w:trPr>
        <w:tc>
          <w:tcPr>
            <w:tcW w:w="4814" w:type="dxa"/>
          </w:tcPr>
          <w:p w14:paraId="08F9CAB3" w14:textId="1366CFF7" w:rsidR="00EE4D85" w:rsidRDefault="00EE4D85" w:rsidP="00EE4D85">
            <w:pPr>
              <w:jc w:val="center"/>
              <w:rPr>
                <w:rFonts w:ascii="Times New Roman" w:hAnsi="Times New Roman" w:cs="Times New Roman"/>
              </w:rPr>
            </w:pPr>
            <w:r>
              <w:rPr>
                <w:rFonts w:ascii="Times New Roman" w:hAnsi="Times New Roman" w:cs="Times New Roman"/>
              </w:rPr>
              <w:t>Prof.ssa Paola Palmegiani</w:t>
            </w:r>
          </w:p>
        </w:tc>
        <w:tc>
          <w:tcPr>
            <w:tcW w:w="4814" w:type="dxa"/>
          </w:tcPr>
          <w:p w14:paraId="71E1EAAC" w14:textId="2DAA512D" w:rsidR="00EE4D85" w:rsidRDefault="00EE4D85" w:rsidP="00EE4D85">
            <w:pPr>
              <w:jc w:val="center"/>
              <w:rPr>
                <w:rFonts w:ascii="Times New Roman" w:hAnsi="Times New Roman" w:cs="Times New Roman"/>
              </w:rPr>
            </w:pPr>
            <w:r>
              <w:rPr>
                <w:rFonts w:ascii="Times New Roman" w:hAnsi="Times New Roman" w:cs="Times New Roman"/>
              </w:rPr>
              <w:t>Prof.ssa Carla De Maggi</w:t>
            </w:r>
          </w:p>
        </w:tc>
      </w:tr>
    </w:tbl>
    <w:p w14:paraId="1003E9C2" w14:textId="6942AAD6" w:rsidR="004B74D5" w:rsidRPr="00EE4D85" w:rsidRDefault="004B74D5" w:rsidP="00EE4D85">
      <w:pPr>
        <w:jc w:val="both"/>
        <w:rPr>
          <w:rFonts w:ascii="Times New Roman" w:hAnsi="Times New Roman" w:cs="Times New Roman"/>
        </w:rPr>
      </w:pPr>
    </w:p>
    <w:sectPr w:rsidR="004B74D5" w:rsidRPr="00EE4D8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A19B4" w14:textId="77777777" w:rsidR="00D64721" w:rsidRDefault="00D64721" w:rsidP="00EE4D85">
      <w:r>
        <w:separator/>
      </w:r>
    </w:p>
  </w:endnote>
  <w:endnote w:type="continuationSeparator" w:id="0">
    <w:p w14:paraId="6224F83C" w14:textId="77777777" w:rsidR="00D64721" w:rsidRDefault="00D64721" w:rsidP="00EE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EB48" w14:textId="77777777" w:rsidR="00D64721" w:rsidRDefault="00D64721" w:rsidP="00EE4D85">
      <w:r>
        <w:separator/>
      </w:r>
    </w:p>
  </w:footnote>
  <w:footnote w:type="continuationSeparator" w:id="0">
    <w:p w14:paraId="36BC2D4E" w14:textId="77777777" w:rsidR="00D64721" w:rsidRDefault="00D64721" w:rsidP="00EE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5860" w14:textId="42093F0A" w:rsidR="00EE4D85" w:rsidRDefault="00EE4D85">
    <w:pPr>
      <w:pStyle w:val="Intestazione"/>
    </w:pPr>
    <w:r>
      <w:rPr>
        <w:noProof/>
        <w:color w:val="000000"/>
      </w:rPr>
      <mc:AlternateContent>
        <mc:Choice Requires="wps">
          <w:drawing>
            <wp:anchor distT="0" distB="0" distL="114300" distR="114300" simplePos="0" relativeHeight="251661312" behindDoc="0" locked="0" layoutInCell="1" allowOverlap="1" wp14:anchorId="6F849A4F" wp14:editId="43075A34">
              <wp:simplePos x="0" y="0"/>
              <wp:positionH relativeFrom="column">
                <wp:posOffset>5177790</wp:posOffset>
              </wp:positionH>
              <wp:positionV relativeFrom="paragraph">
                <wp:posOffset>9247</wp:posOffset>
              </wp:positionV>
              <wp:extent cx="832206" cy="256297"/>
              <wp:effectExtent l="0" t="0" r="19050" b="10795"/>
              <wp:wrapNone/>
              <wp:docPr id="1149427472" name="Casella di testo 4"/>
              <wp:cNvGraphicFramePr/>
              <a:graphic xmlns:a="http://schemas.openxmlformats.org/drawingml/2006/main">
                <a:graphicData uri="http://schemas.microsoft.com/office/word/2010/wordprocessingShape">
                  <wps:wsp>
                    <wps:cNvSpPr txBox="1"/>
                    <wps:spPr>
                      <a:xfrm>
                        <a:off x="0" y="0"/>
                        <a:ext cx="832206" cy="256297"/>
                      </a:xfrm>
                      <a:prstGeom prst="rect">
                        <a:avLst/>
                      </a:prstGeom>
                      <a:solidFill>
                        <a:schemeClr val="lt1"/>
                      </a:solidFill>
                      <a:ln w="6350">
                        <a:solidFill>
                          <a:prstClr val="black"/>
                        </a:solidFill>
                      </a:ln>
                    </wps:spPr>
                    <wps:txbx>
                      <w:txbxContent>
                        <w:p w14:paraId="4637EE5F" w14:textId="77777777" w:rsidR="00EE4D85" w:rsidRPr="00652F1F" w:rsidRDefault="00EE4D85" w:rsidP="00EE4D85">
                          <w:pPr>
                            <w:jc w:val="center"/>
                            <w:rPr>
                              <w:sz w:val="20"/>
                              <w:szCs w:val="20"/>
                            </w:rPr>
                          </w:pPr>
                          <w:r w:rsidRPr="00652F1F">
                            <w:rPr>
                              <w:sz w:val="20"/>
                              <w:szCs w:val="20"/>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49A4F" id="_x0000_t202" coordsize="21600,21600" o:spt="202" path="m,l,21600r21600,l21600,xe">
              <v:stroke joinstyle="miter"/>
              <v:path gradientshapeok="t" o:connecttype="rect"/>
            </v:shapetype>
            <v:shape id="Casella di testo 4" o:spid="_x0000_s1026" type="#_x0000_t202" style="position:absolute;margin-left:407.7pt;margin-top:.75pt;width:65.5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6xOAIAAHs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" fillcolor="white [3201]" strokeweight=".5pt">
              <v:textbox>
                <w:txbxContent>
                  <w:p w14:paraId="4637EE5F" w14:textId="77777777" w:rsidR="00EE4D85" w:rsidRPr="00652F1F" w:rsidRDefault="00EE4D85" w:rsidP="00EE4D85">
                    <w:pPr>
                      <w:jc w:val="center"/>
                      <w:rPr>
                        <w:sz w:val="20"/>
                        <w:szCs w:val="20"/>
                      </w:rPr>
                    </w:pPr>
                    <w:r w:rsidRPr="00652F1F">
                      <w:rPr>
                        <w:sz w:val="20"/>
                        <w:szCs w:val="20"/>
                      </w:rPr>
                      <w:t>2024-2025</w:t>
                    </w:r>
                  </w:p>
                </w:txbxContent>
              </v:textbox>
            </v:shape>
          </w:pict>
        </mc:Fallback>
      </mc:AlternateContent>
    </w:r>
    <w:r>
      <w:rPr>
        <w:noProof/>
        <w:color w:val="000000"/>
      </w:rPr>
      <mc:AlternateContent>
        <mc:Choice Requires="wps">
          <w:drawing>
            <wp:anchor distT="0" distB="0" distL="114300" distR="114300" simplePos="0" relativeHeight="251663360" behindDoc="1" locked="0" layoutInCell="1" hidden="0" allowOverlap="1" wp14:anchorId="049BDCA0" wp14:editId="3B351582">
              <wp:simplePos x="0" y="0"/>
              <wp:positionH relativeFrom="page">
                <wp:posOffset>720090</wp:posOffset>
              </wp:positionH>
              <wp:positionV relativeFrom="page">
                <wp:posOffset>253736</wp:posOffset>
              </wp:positionV>
              <wp:extent cx="6196330" cy="50800"/>
              <wp:effectExtent l="0" t="0" r="0" b="0"/>
              <wp:wrapNone/>
              <wp:docPr id="2" name="Rettangolo 2"/>
              <wp:cNvGraphicFramePr/>
              <a:graphic xmlns:a="http://schemas.openxmlformats.org/drawingml/2006/main">
                <a:graphicData uri="http://schemas.microsoft.com/office/word/2010/wordprocessingShape">
                  <wps:wsp>
                    <wps:cNvSpPr/>
                    <wps:spPr>
                      <a:xfrm>
                        <a:off x="0" y="0"/>
                        <a:ext cx="6196330" cy="50800"/>
                      </a:xfrm>
                      <a:prstGeom prst="rect">
                        <a:avLst/>
                      </a:prstGeom>
                      <a:solidFill>
                        <a:srgbClr val="000000"/>
                      </a:solidFill>
                      <a:ln>
                        <a:noFill/>
                      </a:ln>
                    </wps:spPr>
                    <wps:txbx>
                      <w:txbxContent>
                        <w:p w14:paraId="41EA57E2" w14:textId="77777777" w:rsidR="00EE4D85" w:rsidRDefault="00EE4D85" w:rsidP="00EE4D85">
                          <w:pPr>
                            <w:textDirection w:val="btLr"/>
                          </w:pPr>
                        </w:p>
                      </w:txbxContent>
                    </wps:txbx>
                    <wps:bodyPr spcFirstLastPara="1" wrap="square" lIns="91425" tIns="91425" rIns="91425" bIns="91425" anchor="ctr" anchorCtr="0">
                      <a:noAutofit/>
                    </wps:bodyPr>
                  </wps:wsp>
                </a:graphicData>
              </a:graphic>
            </wp:anchor>
          </w:drawing>
        </mc:Choice>
        <mc:Fallback>
          <w:pict>
            <v:rect w14:anchorId="049BDCA0" id="Rettangolo 2" o:spid="_x0000_s1027" style="position:absolute;margin-left:56.7pt;margin-top:20pt;width:487.9pt;height:4pt;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" fillcolor="black" stroked="f">
              <v:textbox inset="2.53958mm,2.53958mm,2.53958mm,2.53958mm">
                <w:txbxContent>
                  <w:p w14:paraId="41EA57E2" w14:textId="77777777" w:rsidR="00EE4D85" w:rsidRDefault="00EE4D85" w:rsidP="00EE4D85">
                    <w:pPr>
                      <w:textDirection w:val="btLr"/>
                    </w:pPr>
                  </w:p>
                </w:txbxContent>
              </v:textbox>
              <w10:wrap anchorx="page" anchory="page"/>
            </v:rect>
          </w:pict>
        </mc:Fallback>
      </mc:AlternateContent>
    </w:r>
    <w:r>
      <w:rPr>
        <w:noProof/>
        <w:color w:val="000000"/>
      </w:rPr>
      <mc:AlternateContent>
        <mc:Choice Requires="wps">
          <w:drawing>
            <wp:anchor distT="0" distB="0" distL="114300" distR="114300" simplePos="0" relativeHeight="251659264" behindDoc="1" locked="0" layoutInCell="1" hidden="0" allowOverlap="1" wp14:anchorId="67BAF048" wp14:editId="079555AA">
              <wp:simplePos x="0" y="0"/>
              <wp:positionH relativeFrom="page">
                <wp:posOffset>719191</wp:posOffset>
              </wp:positionH>
              <wp:positionV relativeFrom="page">
                <wp:posOffset>359596</wp:posOffset>
              </wp:positionV>
              <wp:extent cx="1869897" cy="523982"/>
              <wp:effectExtent l="0" t="0" r="0" b="0"/>
              <wp:wrapNone/>
              <wp:docPr id="3" name="Figura a mano libera 3"/>
              <wp:cNvGraphicFramePr/>
              <a:graphic xmlns:a="http://schemas.openxmlformats.org/drawingml/2006/main">
                <a:graphicData uri="http://schemas.microsoft.com/office/word/2010/wordprocessingShape">
                  <wps:wsp>
                    <wps:cNvSpPr/>
                    <wps:spPr>
                      <a:xfrm>
                        <a:off x="0" y="0"/>
                        <a:ext cx="1869897" cy="523982"/>
                      </a:xfrm>
                      <a:custGeom>
                        <a:avLst/>
                        <a:gdLst/>
                        <a:ahLst/>
                        <a:cxnLst/>
                        <a:rect l="l" t="t" r="r" b="b"/>
                        <a:pathLst>
                          <a:path w="1238885" h="440055" extrusionOk="0">
                            <a:moveTo>
                              <a:pt x="0" y="0"/>
                            </a:moveTo>
                            <a:lnTo>
                              <a:pt x="0" y="440055"/>
                            </a:lnTo>
                            <a:lnTo>
                              <a:pt x="1238885" y="440055"/>
                            </a:lnTo>
                            <a:lnTo>
                              <a:pt x="1238885" y="0"/>
                            </a:lnTo>
                            <a:close/>
                          </a:path>
                        </a:pathLst>
                      </a:custGeom>
                      <a:noFill/>
                      <a:ln>
                        <a:noFill/>
                      </a:ln>
                    </wps:spPr>
                    <wps:txbx>
                      <w:txbxContent>
                        <w:p w14:paraId="632034FB" w14:textId="77777777" w:rsidR="00EE4D85" w:rsidRDefault="00EE4D85" w:rsidP="00EE4D85">
                          <w:pPr>
                            <w:spacing w:line="203" w:lineRule="auto"/>
                            <w:ind w:left="20" w:firstLine="20"/>
                            <w:textDirection w:val="btLr"/>
                          </w:pPr>
                          <w:r>
                            <w:rPr>
                              <w:b/>
                              <w:color w:val="000000"/>
                              <w:sz w:val="18"/>
                            </w:rPr>
                            <w:t>IIS “VIA DEI PAPARESCHI”</w:t>
                          </w:r>
                        </w:p>
                        <w:p w14:paraId="659D5A1F" w14:textId="77777777" w:rsidR="00EE4D85" w:rsidRDefault="00EE4D85" w:rsidP="00EE4D85">
                          <w:pPr>
                            <w:spacing w:before="17" w:line="255" w:lineRule="auto"/>
                            <w:ind w:left="20" w:right="8" w:firstLine="20"/>
                            <w:textDirection w:val="btLr"/>
                          </w:pPr>
                          <w:r>
                            <w:rPr>
                              <w:b/>
                              <w:color w:val="000000"/>
                              <w:sz w:val="18"/>
                            </w:rPr>
                            <w:t>VIA DEI PAPARESCHI, 30A ROMA</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AF048" id="Figura a mano libera 3" o:spid="_x0000_s1028" style="position:absolute;margin-left:56.65pt;margin-top:28.3pt;width:147.25pt;height:4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38885,440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" adj="-11796480,,5400" path="m,l,440055r1238885,l1238885,,,xe" filled="f" stroked="f">
              <v:stroke joinstyle="miter"/>
              <v:formulas/>
              <v:path arrowok="t" o:extrusionok="f" o:connecttype="custom" textboxrect="0,0,1238885,440055"/>
              <v:textbox inset="7pt,3pt,7pt,3pt">
                <w:txbxContent>
                  <w:p w14:paraId="632034FB" w14:textId="77777777" w:rsidR="00EE4D85" w:rsidRDefault="00EE4D85" w:rsidP="00EE4D85">
                    <w:pPr>
                      <w:spacing w:line="203" w:lineRule="auto"/>
                      <w:ind w:left="20" w:firstLine="20"/>
                      <w:textDirection w:val="btLr"/>
                    </w:pPr>
                    <w:r>
                      <w:rPr>
                        <w:b/>
                        <w:color w:val="000000"/>
                        <w:sz w:val="18"/>
                      </w:rPr>
                      <w:t>IIS “VIA DEI PAPARESCHI”</w:t>
                    </w:r>
                  </w:p>
                  <w:p w14:paraId="659D5A1F" w14:textId="77777777" w:rsidR="00EE4D85" w:rsidRDefault="00EE4D85" w:rsidP="00EE4D85">
                    <w:pPr>
                      <w:spacing w:before="17" w:line="255" w:lineRule="auto"/>
                      <w:ind w:left="20" w:right="8" w:firstLine="20"/>
                      <w:textDirection w:val="btLr"/>
                    </w:pPr>
                    <w:r>
                      <w:rPr>
                        <w:b/>
                        <w:color w:val="000000"/>
                        <w:sz w:val="18"/>
                      </w:rPr>
                      <w:t>VIA DEI PAPARESCHI, 30A ROMA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44DB1"/>
    <w:multiLevelType w:val="hybridMultilevel"/>
    <w:tmpl w:val="AB4C1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FB4B50"/>
    <w:multiLevelType w:val="hybridMultilevel"/>
    <w:tmpl w:val="2034C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811812">
    <w:abstractNumId w:val="0"/>
  </w:num>
  <w:num w:numId="2" w16cid:durableId="93140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85"/>
    <w:rsid w:val="000B49FA"/>
    <w:rsid w:val="003C4132"/>
    <w:rsid w:val="003D58DF"/>
    <w:rsid w:val="004B74D5"/>
    <w:rsid w:val="004F73FA"/>
    <w:rsid w:val="00506762"/>
    <w:rsid w:val="00567DA2"/>
    <w:rsid w:val="005F18E3"/>
    <w:rsid w:val="005F27CB"/>
    <w:rsid w:val="006B3342"/>
    <w:rsid w:val="007C0FF6"/>
    <w:rsid w:val="00B12F85"/>
    <w:rsid w:val="00D64721"/>
    <w:rsid w:val="00E11E59"/>
    <w:rsid w:val="00EA421F"/>
    <w:rsid w:val="00EE4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78C94"/>
  <w15:chartTrackingRefBased/>
  <w15:docId w15:val="{CC680679-D9E9-A14B-AE73-47C22AB5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4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4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4D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4D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4D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4D8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4D8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4D8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4D8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4D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4D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4D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4D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4D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4D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4D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4D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4D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4D8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4D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4D8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4D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4D8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4D85"/>
    <w:rPr>
      <w:i/>
      <w:iCs/>
      <w:color w:val="404040" w:themeColor="text1" w:themeTint="BF"/>
    </w:rPr>
  </w:style>
  <w:style w:type="paragraph" w:styleId="Paragrafoelenco">
    <w:name w:val="List Paragraph"/>
    <w:basedOn w:val="Normale"/>
    <w:uiPriority w:val="34"/>
    <w:qFormat/>
    <w:rsid w:val="00EE4D85"/>
    <w:pPr>
      <w:ind w:left="720"/>
      <w:contextualSpacing/>
    </w:pPr>
  </w:style>
  <w:style w:type="character" w:styleId="Enfasiintensa">
    <w:name w:val="Intense Emphasis"/>
    <w:basedOn w:val="Carpredefinitoparagrafo"/>
    <w:uiPriority w:val="21"/>
    <w:qFormat/>
    <w:rsid w:val="00EE4D85"/>
    <w:rPr>
      <w:i/>
      <w:iCs/>
      <w:color w:val="0F4761" w:themeColor="accent1" w:themeShade="BF"/>
    </w:rPr>
  </w:style>
  <w:style w:type="paragraph" w:styleId="Citazioneintensa">
    <w:name w:val="Intense Quote"/>
    <w:basedOn w:val="Normale"/>
    <w:next w:val="Normale"/>
    <w:link w:val="CitazioneintensaCarattere"/>
    <w:uiPriority w:val="30"/>
    <w:qFormat/>
    <w:rsid w:val="00EE4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4D85"/>
    <w:rPr>
      <w:i/>
      <w:iCs/>
      <w:color w:val="0F4761" w:themeColor="accent1" w:themeShade="BF"/>
    </w:rPr>
  </w:style>
  <w:style w:type="character" w:styleId="Riferimentointenso">
    <w:name w:val="Intense Reference"/>
    <w:basedOn w:val="Carpredefinitoparagrafo"/>
    <w:uiPriority w:val="32"/>
    <w:qFormat/>
    <w:rsid w:val="00EE4D85"/>
    <w:rPr>
      <w:b/>
      <w:bCs/>
      <w:smallCaps/>
      <w:color w:val="0F4761" w:themeColor="accent1" w:themeShade="BF"/>
      <w:spacing w:val="5"/>
    </w:rPr>
  </w:style>
  <w:style w:type="paragraph" w:styleId="Intestazione">
    <w:name w:val="header"/>
    <w:basedOn w:val="Normale"/>
    <w:link w:val="IntestazioneCarattere"/>
    <w:uiPriority w:val="99"/>
    <w:unhideWhenUsed/>
    <w:rsid w:val="00EE4D85"/>
    <w:pPr>
      <w:tabs>
        <w:tab w:val="center" w:pos="4819"/>
        <w:tab w:val="right" w:pos="9638"/>
      </w:tabs>
    </w:pPr>
  </w:style>
  <w:style w:type="character" w:customStyle="1" w:styleId="IntestazioneCarattere">
    <w:name w:val="Intestazione Carattere"/>
    <w:basedOn w:val="Carpredefinitoparagrafo"/>
    <w:link w:val="Intestazione"/>
    <w:uiPriority w:val="99"/>
    <w:rsid w:val="00EE4D85"/>
  </w:style>
  <w:style w:type="paragraph" w:styleId="Pidipagina">
    <w:name w:val="footer"/>
    <w:basedOn w:val="Normale"/>
    <w:link w:val="PidipaginaCarattere"/>
    <w:uiPriority w:val="99"/>
    <w:unhideWhenUsed/>
    <w:rsid w:val="00EE4D85"/>
    <w:pPr>
      <w:tabs>
        <w:tab w:val="center" w:pos="4819"/>
        <w:tab w:val="right" w:pos="9638"/>
      </w:tabs>
    </w:pPr>
  </w:style>
  <w:style w:type="character" w:customStyle="1" w:styleId="PidipaginaCarattere">
    <w:name w:val="Piè di pagina Carattere"/>
    <w:basedOn w:val="Carpredefinitoparagrafo"/>
    <w:link w:val="Pidipagina"/>
    <w:uiPriority w:val="99"/>
    <w:rsid w:val="00EE4D85"/>
  </w:style>
  <w:style w:type="table" w:styleId="Grigliatabella">
    <w:name w:val="Table Grid"/>
    <w:basedOn w:val="Tabellanormale"/>
    <w:uiPriority w:val="39"/>
    <w:rsid w:val="00EE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Mancini</dc:creator>
  <cp:keywords/>
  <dc:description/>
  <cp:lastModifiedBy>Paola Palmegiani</cp:lastModifiedBy>
  <cp:revision>5</cp:revision>
  <dcterms:created xsi:type="dcterms:W3CDTF">2025-03-29T12:13:00Z</dcterms:created>
  <dcterms:modified xsi:type="dcterms:W3CDTF">2025-04-23T09:14:00Z</dcterms:modified>
</cp:coreProperties>
</file>